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66" w:rsidRPr="00921966" w:rsidRDefault="00921966" w:rsidP="00921966">
      <w:pPr>
        <w:keepNext/>
        <w:keepLines/>
        <w:widowControl w:val="0"/>
        <w:autoSpaceDE w:val="0"/>
        <w:autoSpaceDN w:val="0"/>
        <w:adjustRightInd/>
        <w:snapToGrid/>
        <w:spacing w:beforeLines="150" w:afterLines="150"/>
        <w:jc w:val="center"/>
        <w:outlineLvl w:val="0"/>
        <w:rPr>
          <w:rFonts w:ascii="宋体" w:eastAsia="Microsoft JhengHei" w:hAnsi="宋体" w:cs="宋体"/>
          <w:b/>
          <w:kern w:val="44"/>
          <w:sz w:val="32"/>
        </w:rPr>
      </w:pPr>
      <w:bookmarkStart w:id="0" w:name="_Toc26447"/>
      <w:r w:rsidRPr="00921966">
        <w:rPr>
          <w:rFonts w:ascii="宋体" w:eastAsia="Microsoft JhengHei" w:hAnsi="宋体" w:cs="宋体" w:hint="eastAsia"/>
          <w:b/>
          <w:kern w:val="44"/>
          <w:sz w:val="32"/>
        </w:rPr>
        <w:t>泰山学院历史学（师范）专业课程目标达成评价实施细则（试行稿）</w:t>
      </w:r>
      <w:bookmarkEnd w:id="0"/>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为了进一步贯彻落实“学生中心、产出导向、持续改进”的师范专业认证教育理念，保证所培养学生在毕业时达到专业的毕业要求，规范课程目标达成度评价的程序与方法，特制定本办法。</w:t>
      </w:r>
    </w:p>
    <w:p w:rsidR="00921966" w:rsidRPr="00921966" w:rsidRDefault="00921966" w:rsidP="00921966">
      <w:pPr>
        <w:widowControl w:val="0"/>
        <w:adjustRightInd/>
        <w:snapToGrid/>
        <w:spacing w:after="0" w:line="600" w:lineRule="exact"/>
        <w:rPr>
          <w:rFonts w:ascii="宋体" w:eastAsia="宋体" w:hAnsi="宋体" w:cs="宋体"/>
          <w:b/>
          <w:bCs/>
          <w:sz w:val="24"/>
          <w:szCs w:val="24"/>
        </w:rPr>
      </w:pPr>
      <w:r w:rsidRPr="00921966">
        <w:rPr>
          <w:rFonts w:ascii="宋体" w:eastAsia="宋体" w:hAnsi="宋体" w:cs="宋体" w:hint="eastAsia"/>
          <w:b/>
          <w:bCs/>
          <w:sz w:val="24"/>
          <w:szCs w:val="24"/>
        </w:rPr>
        <w:t>第一条  评价依据</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课程目标达成度评价的依据为专业核心课课程教学大纲与考核材料，含笔试、实践、其他方式。笔试（试题与课程目标匹配，分数分布与支撑点分布大致对应）。实践（任务能体现课程目标，及格标准与课程目标对应，分数有区分性）。其他方式（课堂活动、作业、报告等评分方式可操作，分数有区分性）。</w:t>
      </w:r>
    </w:p>
    <w:p w:rsidR="00921966" w:rsidRPr="00921966" w:rsidRDefault="00921966" w:rsidP="00921966">
      <w:pPr>
        <w:widowControl w:val="0"/>
        <w:adjustRightInd/>
        <w:snapToGrid/>
        <w:spacing w:after="0" w:line="600" w:lineRule="exact"/>
        <w:rPr>
          <w:rFonts w:ascii="宋体" w:eastAsia="宋体" w:hAnsi="宋体" w:cs="宋体"/>
          <w:b/>
          <w:bCs/>
          <w:sz w:val="24"/>
          <w:szCs w:val="24"/>
        </w:rPr>
      </w:pPr>
      <w:r w:rsidRPr="00921966">
        <w:rPr>
          <w:rFonts w:ascii="宋体" w:eastAsia="宋体" w:hAnsi="宋体" w:cs="宋体" w:hint="eastAsia"/>
          <w:b/>
          <w:bCs/>
          <w:sz w:val="24"/>
          <w:szCs w:val="24"/>
        </w:rPr>
        <w:t>第二条  评价主体和评价责任人</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课程目标达成度评价主体主要包括学生、专任教师、学院教学督导、学院管理人员、校外专家等。课程负责人为课程达成度评价责任人。</w:t>
      </w:r>
    </w:p>
    <w:p w:rsidR="00921966" w:rsidRPr="00921966" w:rsidRDefault="00921966" w:rsidP="00921966">
      <w:pPr>
        <w:widowControl w:val="0"/>
        <w:adjustRightInd/>
        <w:snapToGrid/>
        <w:spacing w:after="0" w:line="600" w:lineRule="exact"/>
        <w:rPr>
          <w:rFonts w:ascii="宋体" w:eastAsia="宋体" w:hAnsi="宋体" w:cs="宋体"/>
          <w:b/>
          <w:bCs/>
          <w:sz w:val="24"/>
          <w:szCs w:val="24"/>
        </w:rPr>
      </w:pPr>
      <w:r w:rsidRPr="00921966">
        <w:rPr>
          <w:rFonts w:ascii="宋体" w:eastAsia="宋体" w:hAnsi="宋体" w:cs="宋体" w:hint="eastAsia"/>
          <w:b/>
          <w:bCs/>
          <w:sz w:val="24"/>
          <w:szCs w:val="24"/>
        </w:rPr>
        <w:t>第三条  课程达成度评价的依据、方法</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课程目标达成度计算以课程目标支撑毕业要求指标点、教学内容实现课程目标两个关联矩阵为依据，课程分目标达成度的平均值为该课程的课程目标达成度。其中，任一课程分目标达成度低于0.6，则视为该课程的课程目标达成度不合格。</w:t>
      </w:r>
    </w:p>
    <w:p w:rsidR="00921966" w:rsidRPr="00921966" w:rsidRDefault="00921966" w:rsidP="00921966">
      <w:pPr>
        <w:widowControl w:val="0"/>
        <w:adjustRightInd/>
        <w:snapToGrid/>
        <w:spacing w:after="0" w:line="600" w:lineRule="exact"/>
        <w:rPr>
          <w:rFonts w:ascii="宋体" w:eastAsia="宋体" w:hAnsi="宋体" w:cs="宋体"/>
          <w:sz w:val="24"/>
          <w:szCs w:val="24"/>
        </w:rPr>
      </w:pPr>
      <w:r w:rsidRPr="00921966">
        <w:rPr>
          <w:rFonts w:ascii="宋体" w:eastAsia="宋体" w:hAnsi="宋体" w:cs="宋体" w:hint="eastAsia"/>
          <w:sz w:val="24"/>
          <w:szCs w:val="24"/>
        </w:rPr>
        <w:t>课程目标达成度的计算方法如下：</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首先，根据培养方案中课程对毕业要求的支撑分析及课程教学大纲，将课</w:t>
      </w:r>
      <w:r w:rsidRPr="00921966">
        <w:rPr>
          <w:rFonts w:ascii="宋体" w:eastAsia="宋体" w:hAnsi="宋体" w:cs="宋体" w:hint="eastAsia"/>
          <w:sz w:val="24"/>
          <w:szCs w:val="24"/>
        </w:rPr>
        <w:lastRenderedPageBreak/>
        <w:t>程目标分解为与毕业要求指标点一一对应的课程分目标。其次，明确各课程分目标相应的考核环节（作业、实践报告、考察报告等），确定各考核环节对应的课程分目标的目标值。最后，根据课程分目标各考核环节结果均值，计算各课程分目标的达成度。每个课程分目标的达成度计算方法如下：</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课程分目标i达成度=∑（学生在各考核环节得分的均值）/∑（各考核环节对应课程分目标i的目标值）</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课程目标达成度计算方法如下：</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课程目标达成度=∑（课程分目标达成度）/课程分目标数量</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详细计算方法参见附件1“课程目标达成度计算案例”。</w:t>
      </w:r>
    </w:p>
    <w:p w:rsidR="00921966" w:rsidRPr="00921966" w:rsidRDefault="00921966" w:rsidP="00921966">
      <w:pPr>
        <w:widowControl w:val="0"/>
        <w:adjustRightInd/>
        <w:snapToGrid/>
        <w:spacing w:after="0" w:line="600" w:lineRule="exact"/>
        <w:rPr>
          <w:rFonts w:ascii="宋体" w:eastAsia="宋体" w:hAnsi="宋体" w:cs="宋体"/>
          <w:b/>
          <w:bCs/>
          <w:sz w:val="24"/>
          <w:szCs w:val="24"/>
        </w:rPr>
      </w:pPr>
      <w:r w:rsidRPr="00921966">
        <w:rPr>
          <w:rFonts w:ascii="宋体" w:eastAsia="宋体" w:hAnsi="宋体" w:cs="宋体" w:hint="eastAsia"/>
          <w:b/>
          <w:bCs/>
          <w:sz w:val="24"/>
          <w:szCs w:val="24"/>
        </w:rPr>
        <w:t>第四条  评价周期</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课程目标达成度评价由各专业评价小组组织相关教师进行，一般在学期课程结束后进行。评价结果形成记录文档，要求评价记录完整、可追踪。</w:t>
      </w:r>
    </w:p>
    <w:p w:rsidR="00921966" w:rsidRPr="00921966" w:rsidRDefault="00921966" w:rsidP="00921966">
      <w:pPr>
        <w:widowControl w:val="0"/>
        <w:adjustRightInd/>
        <w:snapToGrid/>
        <w:spacing w:after="0" w:line="600" w:lineRule="exact"/>
        <w:rPr>
          <w:rFonts w:ascii="宋体" w:eastAsia="宋体" w:hAnsi="宋体" w:cs="宋体"/>
          <w:b/>
          <w:bCs/>
          <w:sz w:val="24"/>
          <w:szCs w:val="24"/>
        </w:rPr>
      </w:pPr>
      <w:r w:rsidRPr="00921966">
        <w:rPr>
          <w:rFonts w:ascii="宋体" w:eastAsia="宋体" w:hAnsi="宋体" w:cs="宋体" w:hint="eastAsia"/>
          <w:b/>
          <w:bCs/>
          <w:sz w:val="24"/>
          <w:szCs w:val="24"/>
        </w:rPr>
        <w:t>第五条  评价结果及运用</w:t>
      </w:r>
    </w:p>
    <w:p w:rsidR="00921966" w:rsidRPr="00921966" w:rsidRDefault="00921966" w:rsidP="00921966">
      <w:pPr>
        <w:widowControl w:val="0"/>
        <w:adjustRightInd/>
        <w:snapToGrid/>
        <w:spacing w:after="0" w:line="600" w:lineRule="exact"/>
        <w:ind w:firstLineChars="200" w:firstLine="480"/>
        <w:rPr>
          <w:rFonts w:ascii="宋体" w:eastAsia="宋体" w:hAnsi="宋体" w:cs="宋体"/>
          <w:sz w:val="24"/>
          <w:szCs w:val="24"/>
        </w:rPr>
      </w:pPr>
      <w:r w:rsidRPr="00921966">
        <w:rPr>
          <w:rFonts w:ascii="宋体" w:eastAsia="宋体" w:hAnsi="宋体" w:cs="宋体" w:hint="eastAsia"/>
          <w:sz w:val="24"/>
          <w:szCs w:val="24"/>
        </w:rPr>
        <w:t>课程目标达成度评价记录和分析报告由学院存档，保存六年以上。课程目标达成度评价旨在评定课程分目标的达成，有利于发现课程教学短板，持续改进课堂教学质量。课程目标达成度评价结果帮助教师结合专业培养目标与毕业要求，找准课程完善途径和提升空间。帮助教师了解课程特点及所处水平，了解课程存在问题，帮助教师针对性改进相应教学环节，如调整教学内容，改进教学方法，发现其它达成学生发展预期的方法与途径等，进而推进课程教学改革，推动本科人才培养质量的持续改进。</w:t>
      </w:r>
    </w:p>
    <w:p w:rsidR="00921966" w:rsidRPr="00921966" w:rsidRDefault="00921966" w:rsidP="00921966">
      <w:pPr>
        <w:widowControl w:val="0"/>
        <w:adjustRightInd/>
        <w:snapToGrid/>
        <w:spacing w:after="0" w:line="600" w:lineRule="exact"/>
        <w:rPr>
          <w:rFonts w:ascii="宋体" w:eastAsia="宋体" w:hAnsi="宋体" w:cs="宋体"/>
          <w:b/>
          <w:bCs/>
          <w:sz w:val="30"/>
          <w:szCs w:val="30"/>
        </w:rPr>
      </w:pPr>
      <w:r w:rsidRPr="00921966">
        <w:rPr>
          <w:rFonts w:ascii="宋体" w:eastAsia="宋体" w:hAnsi="宋体" w:cs="宋体" w:hint="eastAsia"/>
          <w:b/>
          <w:bCs/>
          <w:sz w:val="24"/>
          <w:szCs w:val="24"/>
        </w:rPr>
        <w:t>第六条</w:t>
      </w:r>
      <w:r w:rsidRPr="00921966">
        <w:rPr>
          <w:rFonts w:ascii="宋体" w:eastAsia="宋体" w:hAnsi="宋体" w:cs="宋体" w:hint="eastAsia"/>
          <w:sz w:val="24"/>
          <w:szCs w:val="24"/>
        </w:rPr>
        <w:t xml:space="preserve">  本办法自公布之日起施行。</w:t>
      </w:r>
    </w:p>
    <w:p w:rsidR="00921966" w:rsidRPr="00921966" w:rsidRDefault="00921966" w:rsidP="00921966">
      <w:pPr>
        <w:widowControl w:val="0"/>
        <w:adjustRightInd/>
        <w:snapToGrid/>
        <w:spacing w:after="0" w:line="600" w:lineRule="exact"/>
        <w:jc w:val="center"/>
        <w:rPr>
          <w:rFonts w:ascii="宋体" w:eastAsia="宋体" w:hAnsi="宋体" w:cs="宋体"/>
          <w:sz w:val="24"/>
          <w:szCs w:val="24"/>
        </w:rPr>
      </w:pPr>
      <w:r w:rsidRPr="00921966">
        <w:rPr>
          <w:rFonts w:ascii="宋体" w:eastAsia="宋体" w:hAnsi="宋体" w:cs="宋体" w:hint="eastAsia"/>
          <w:sz w:val="24"/>
          <w:szCs w:val="24"/>
        </w:rPr>
        <w:t>历史学院基于课程目标达成度计算举例</w:t>
      </w:r>
    </w:p>
    <w:p w:rsidR="00921966" w:rsidRPr="00921966" w:rsidRDefault="00921966" w:rsidP="00921966">
      <w:pPr>
        <w:shd w:val="clear" w:color="auto" w:fill="FFFFFF"/>
        <w:autoSpaceDE w:val="0"/>
        <w:autoSpaceDN w:val="0"/>
        <w:adjustRightInd/>
        <w:snapToGrid/>
        <w:spacing w:after="0"/>
        <w:outlineLvl w:val="0"/>
        <w:rPr>
          <w:rFonts w:ascii="宋体" w:eastAsia="宋体" w:hAnsi="宋体" w:cs="宋体"/>
          <w:sz w:val="15"/>
          <w:szCs w:val="15"/>
        </w:rPr>
      </w:pPr>
      <w:bookmarkStart w:id="1" w:name="_Toc12476"/>
      <w:bookmarkStart w:id="2" w:name="_Toc4339"/>
      <w:bookmarkStart w:id="3" w:name="_Toc70240555"/>
      <w:bookmarkStart w:id="4" w:name="_Toc11596"/>
      <w:r w:rsidRPr="00921966">
        <w:rPr>
          <w:rFonts w:ascii="方正黑体_gbk" w:eastAsia="方正黑体_gbk" w:hAnsi="宋体" w:cs="宋体" w:hint="eastAsia"/>
        </w:rPr>
        <w:t>附件1</w:t>
      </w:r>
      <w:bookmarkEnd w:id="1"/>
      <w:bookmarkEnd w:id="2"/>
      <w:bookmarkEnd w:id="3"/>
      <w:bookmarkEnd w:id="4"/>
    </w:p>
    <w:p w:rsidR="00921966" w:rsidRPr="00921966" w:rsidRDefault="00921966" w:rsidP="00921966">
      <w:pPr>
        <w:shd w:val="clear" w:color="auto" w:fill="FFFFFF"/>
        <w:autoSpaceDE w:val="0"/>
        <w:autoSpaceDN w:val="0"/>
        <w:adjustRightInd/>
        <w:snapToGrid/>
        <w:spacing w:after="0" w:line="600" w:lineRule="atLeast"/>
        <w:ind w:firstLine="645"/>
        <w:rPr>
          <w:rFonts w:ascii="宋体" w:eastAsia="宋体" w:hAnsi="宋体" w:cs="宋体"/>
          <w:sz w:val="15"/>
          <w:szCs w:val="15"/>
        </w:rPr>
      </w:pPr>
      <w:r w:rsidRPr="00921966">
        <w:rPr>
          <w:rFonts w:ascii="方正仿宋_gbk" w:eastAsia="方正仿宋_gbk" w:hAnsi="宋体" w:cs="宋体" w:hint="eastAsia"/>
        </w:rPr>
        <w:lastRenderedPageBreak/>
        <w:t>以</w:t>
      </w:r>
      <w:r w:rsidRPr="00921966">
        <w:rPr>
          <w:rFonts w:ascii="Times New Roman" w:eastAsia="宋体" w:hAnsi="Times New Roman" w:cs="宋体"/>
        </w:rPr>
        <w:t>A</w:t>
      </w:r>
      <w:r w:rsidRPr="00921966">
        <w:rPr>
          <w:rFonts w:ascii="方正仿宋_gbk" w:eastAsia="方正仿宋_gbk" w:hAnsi="宋体" w:cs="宋体" w:hint="eastAsia"/>
        </w:rPr>
        <w:t>课程为例，假设该课程成绩由平时成绩、实践成绩和期末成绩</w:t>
      </w:r>
      <w:r w:rsidRPr="00921966">
        <w:rPr>
          <w:rFonts w:ascii="Times New Roman" w:eastAsia="宋体" w:hAnsi="Times New Roman" w:cs="宋体"/>
        </w:rPr>
        <w:t>3</w:t>
      </w:r>
      <w:r w:rsidRPr="00921966">
        <w:rPr>
          <w:rFonts w:ascii="方正仿宋_gbk" w:eastAsia="方正仿宋_gbk" w:hAnsi="宋体" w:cs="宋体" w:hint="eastAsia"/>
        </w:rPr>
        <w:t>部分组成，其中平时成绩占总成绩的</w:t>
      </w:r>
      <w:r w:rsidRPr="00921966">
        <w:rPr>
          <w:rFonts w:ascii="Times New Roman" w:eastAsia="宋体" w:hAnsi="Times New Roman" w:cs="宋体"/>
        </w:rPr>
        <w:t>10%</w:t>
      </w:r>
      <w:r w:rsidRPr="00921966">
        <w:rPr>
          <w:rFonts w:ascii="方正仿宋_gbk" w:eastAsia="方正仿宋_gbk" w:hAnsi="宋体" w:cs="宋体" w:hint="eastAsia"/>
        </w:rPr>
        <w:t>、实践成绩占总成绩的</w:t>
      </w:r>
      <w:r w:rsidRPr="00921966">
        <w:rPr>
          <w:rFonts w:ascii="Times New Roman" w:eastAsia="宋体" w:hAnsi="Times New Roman" w:cs="宋体"/>
        </w:rPr>
        <w:t>20%</w:t>
      </w:r>
      <w:r w:rsidRPr="00921966">
        <w:rPr>
          <w:rFonts w:ascii="方正仿宋_gbk" w:eastAsia="方正仿宋_gbk" w:hAnsi="宋体" w:cs="宋体" w:hint="eastAsia"/>
        </w:rPr>
        <w:t>、期末测试成绩占总成绩的</w:t>
      </w:r>
      <w:r w:rsidRPr="00921966">
        <w:rPr>
          <w:rFonts w:ascii="Times New Roman" w:eastAsia="宋体" w:hAnsi="Times New Roman" w:cs="宋体"/>
        </w:rPr>
        <w:t>70%</w:t>
      </w:r>
      <w:r w:rsidRPr="00921966">
        <w:rPr>
          <w:rFonts w:ascii="方正仿宋_gbk" w:eastAsia="方正仿宋_gbk" w:hAnsi="宋体" w:cs="宋体" w:hint="eastAsia"/>
        </w:rPr>
        <w:t>。该课程支撑了毕业要求</w:t>
      </w:r>
      <w:r w:rsidRPr="00921966">
        <w:rPr>
          <w:rFonts w:ascii="Times New Roman" w:eastAsia="宋体" w:hAnsi="Times New Roman" w:cs="宋体"/>
        </w:rPr>
        <w:t>1-3</w:t>
      </w:r>
      <w:r w:rsidRPr="00921966">
        <w:rPr>
          <w:rFonts w:ascii="方正仿宋_gbk" w:eastAsia="方正仿宋_gbk" w:hAnsi="宋体" w:cs="宋体" w:hint="eastAsia"/>
        </w:rPr>
        <w:t>、</w:t>
      </w:r>
      <w:r w:rsidRPr="00921966">
        <w:rPr>
          <w:rFonts w:ascii="Times New Roman" w:eastAsia="宋体" w:hAnsi="Times New Roman" w:cs="宋体"/>
        </w:rPr>
        <w:t>4-1</w:t>
      </w:r>
      <w:r w:rsidRPr="00921966">
        <w:rPr>
          <w:rFonts w:ascii="方正仿宋_gbk" w:eastAsia="方正仿宋_gbk" w:hAnsi="宋体" w:cs="宋体" w:hint="eastAsia"/>
        </w:rPr>
        <w:t>、</w:t>
      </w:r>
      <w:r w:rsidRPr="00921966">
        <w:rPr>
          <w:rFonts w:ascii="Times New Roman" w:eastAsia="宋体" w:hAnsi="Times New Roman" w:cs="宋体"/>
        </w:rPr>
        <w:t>7-1</w:t>
      </w:r>
      <w:r w:rsidRPr="00921966">
        <w:rPr>
          <w:rFonts w:ascii="方正仿宋_gbk" w:eastAsia="方正仿宋_gbk" w:hAnsi="宋体" w:cs="宋体" w:hint="eastAsia"/>
        </w:rPr>
        <w:t>，根据课程实际情况将课程目标拆分为</w:t>
      </w:r>
      <w:r w:rsidRPr="00921966">
        <w:rPr>
          <w:rFonts w:ascii="Times New Roman" w:eastAsia="宋体" w:hAnsi="Times New Roman" w:cs="宋体"/>
        </w:rPr>
        <w:t>3</w:t>
      </w:r>
      <w:r w:rsidRPr="00921966">
        <w:rPr>
          <w:rFonts w:ascii="方正仿宋_gbk" w:eastAsia="方正仿宋_gbk" w:hAnsi="宋体" w:cs="宋体" w:hint="eastAsia"/>
        </w:rPr>
        <w:t>个分目标。各分目标支撑毕业要求指标点的评价依据及其达成度评价结果见下表：</w:t>
      </w:r>
    </w:p>
    <w:tbl>
      <w:tblPr>
        <w:tblW w:w="8535" w:type="dxa"/>
        <w:jc w:val="center"/>
        <w:tblCellSpacing w:w="0" w:type="dxa"/>
        <w:tblCellMar>
          <w:left w:w="0" w:type="dxa"/>
          <w:right w:w="0" w:type="dxa"/>
        </w:tblCellMar>
        <w:tblLook w:val="04A0"/>
      </w:tblPr>
      <w:tblGrid>
        <w:gridCol w:w="1270"/>
        <w:gridCol w:w="829"/>
        <w:gridCol w:w="1212"/>
        <w:gridCol w:w="903"/>
        <w:gridCol w:w="1138"/>
        <w:gridCol w:w="991"/>
        <w:gridCol w:w="1153"/>
        <w:gridCol w:w="1050"/>
      </w:tblGrid>
      <w:tr w:rsidR="00921966" w:rsidRPr="00921966" w:rsidTr="00B4490B">
        <w:trPr>
          <w:trHeight w:val="143"/>
          <w:tblCellSpacing w:w="0" w:type="dxa"/>
          <w:jc w:val="center"/>
        </w:trPr>
        <w:tc>
          <w:tcPr>
            <w:tcW w:w="1260" w:type="dxa"/>
            <w:vMerge w:val="restart"/>
            <w:tcBorders>
              <w:top w:val="single" w:sz="6" w:space="0" w:color="auto"/>
              <w:left w:val="single" w:sz="6" w:space="0" w:color="auto"/>
              <w:bottom w:val="single" w:sz="6" w:space="0" w:color="000000"/>
              <w:right w:val="single" w:sz="6" w:space="0" w:color="auto"/>
            </w:tcBorders>
            <w:noWrap/>
            <w:tcMar>
              <w:top w:w="0" w:type="dxa"/>
              <w:left w:w="105" w:type="dxa"/>
              <w:bottom w:w="0" w:type="dxa"/>
              <w:right w:w="105" w:type="dxa"/>
            </w:tcMar>
            <w:vAlign w:val="center"/>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毕业要求</w:t>
            </w:r>
          </w:p>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指标点</w:t>
            </w:r>
          </w:p>
        </w:tc>
        <w:tc>
          <w:tcPr>
            <w:tcW w:w="6225" w:type="dxa"/>
            <w:gridSpan w:val="6"/>
            <w:tcBorders>
              <w:top w:val="single" w:sz="6" w:space="0" w:color="auto"/>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评价依据和方式</w:t>
            </w:r>
          </w:p>
        </w:tc>
        <w:tc>
          <w:tcPr>
            <w:tcW w:w="1050" w:type="dxa"/>
            <w:vMerge w:val="restart"/>
            <w:tcBorders>
              <w:top w:val="single" w:sz="6" w:space="0" w:color="auto"/>
              <w:left w:val="nil"/>
              <w:bottom w:val="single" w:sz="6" w:space="0" w:color="000000"/>
              <w:right w:val="single" w:sz="6" w:space="0" w:color="auto"/>
            </w:tcBorders>
            <w:noWrap/>
            <w:tcMar>
              <w:top w:w="0" w:type="dxa"/>
              <w:left w:w="105" w:type="dxa"/>
              <w:bottom w:w="0" w:type="dxa"/>
              <w:right w:w="105" w:type="dxa"/>
            </w:tcMar>
            <w:vAlign w:val="center"/>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指标达成评价</w:t>
            </w:r>
          </w:p>
        </w:tc>
      </w:tr>
      <w:tr w:rsidR="00921966" w:rsidRPr="00921966" w:rsidTr="00B4490B">
        <w:trPr>
          <w:trHeight w:val="173"/>
          <w:tblCellSpacing w:w="0" w:type="dxa"/>
          <w:jc w:val="center"/>
        </w:trPr>
        <w:tc>
          <w:tcPr>
            <w:tcW w:w="0" w:type="auto"/>
            <w:vMerge/>
            <w:tcBorders>
              <w:top w:val="single" w:sz="6" w:space="0" w:color="auto"/>
              <w:left w:val="single" w:sz="6" w:space="0" w:color="auto"/>
              <w:bottom w:val="single" w:sz="6" w:space="0" w:color="000000"/>
              <w:right w:val="single" w:sz="6" w:space="0" w:color="auto"/>
            </w:tcBorders>
            <w:vAlign w:val="center"/>
          </w:tcPr>
          <w:p w:rsidR="00921966" w:rsidRPr="00921966" w:rsidRDefault="00921966" w:rsidP="00921966">
            <w:pPr>
              <w:autoSpaceDE w:val="0"/>
              <w:autoSpaceDN w:val="0"/>
              <w:adjustRightInd/>
              <w:snapToGrid/>
              <w:spacing w:after="0"/>
              <w:rPr>
                <w:rFonts w:ascii="宋体" w:eastAsia="宋体" w:hAnsi="宋体" w:cs="宋体"/>
                <w:sz w:val="21"/>
                <w:szCs w:val="21"/>
              </w:rPr>
            </w:pPr>
          </w:p>
        </w:tc>
        <w:tc>
          <w:tcPr>
            <w:tcW w:w="2040" w:type="dxa"/>
            <w:gridSpan w:val="2"/>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平时成绩</w:t>
            </w:r>
          </w:p>
        </w:tc>
        <w:tc>
          <w:tcPr>
            <w:tcW w:w="2040" w:type="dxa"/>
            <w:gridSpan w:val="2"/>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实践成绩</w:t>
            </w:r>
          </w:p>
        </w:tc>
        <w:tc>
          <w:tcPr>
            <w:tcW w:w="2145" w:type="dxa"/>
            <w:gridSpan w:val="2"/>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期末测试成绩</w:t>
            </w:r>
          </w:p>
        </w:tc>
        <w:tc>
          <w:tcPr>
            <w:tcW w:w="0" w:type="auto"/>
            <w:vMerge/>
            <w:tcBorders>
              <w:top w:val="single" w:sz="6" w:space="0" w:color="auto"/>
              <w:left w:val="nil"/>
              <w:bottom w:val="single" w:sz="6" w:space="0" w:color="000000"/>
              <w:right w:val="single" w:sz="6" w:space="0" w:color="auto"/>
            </w:tcBorders>
            <w:vAlign w:val="center"/>
          </w:tcPr>
          <w:p w:rsidR="00921966" w:rsidRPr="00921966" w:rsidRDefault="00921966" w:rsidP="00921966">
            <w:pPr>
              <w:autoSpaceDE w:val="0"/>
              <w:autoSpaceDN w:val="0"/>
              <w:adjustRightInd/>
              <w:snapToGrid/>
              <w:spacing w:after="0"/>
              <w:rPr>
                <w:rFonts w:ascii="宋体" w:eastAsia="宋体" w:hAnsi="宋体" w:cs="宋体"/>
                <w:sz w:val="21"/>
                <w:szCs w:val="21"/>
              </w:rPr>
            </w:pPr>
          </w:p>
        </w:tc>
      </w:tr>
      <w:tr w:rsidR="00921966" w:rsidRPr="00921966" w:rsidTr="00B4490B">
        <w:trPr>
          <w:trHeight w:val="135"/>
          <w:tblCellSpacing w:w="0" w:type="dxa"/>
          <w:jc w:val="center"/>
        </w:trPr>
        <w:tc>
          <w:tcPr>
            <w:tcW w:w="0" w:type="auto"/>
            <w:vMerge/>
            <w:tcBorders>
              <w:top w:val="single" w:sz="6" w:space="0" w:color="auto"/>
              <w:left w:val="single" w:sz="6" w:space="0" w:color="auto"/>
              <w:bottom w:val="single" w:sz="6" w:space="0" w:color="000000"/>
              <w:right w:val="single" w:sz="6" w:space="0" w:color="auto"/>
            </w:tcBorders>
            <w:vAlign w:val="center"/>
          </w:tcPr>
          <w:p w:rsidR="00921966" w:rsidRPr="00921966" w:rsidRDefault="00921966" w:rsidP="00921966">
            <w:pPr>
              <w:autoSpaceDE w:val="0"/>
              <w:autoSpaceDN w:val="0"/>
              <w:adjustRightInd/>
              <w:snapToGrid/>
              <w:spacing w:after="0"/>
              <w:rPr>
                <w:rFonts w:ascii="宋体" w:eastAsia="宋体" w:hAnsi="宋体" w:cs="宋体"/>
                <w:sz w:val="21"/>
                <w:szCs w:val="21"/>
              </w:rPr>
            </w:pPr>
          </w:p>
        </w:tc>
        <w:tc>
          <w:tcPr>
            <w:tcW w:w="82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分值</w:t>
            </w:r>
          </w:p>
        </w:tc>
        <w:tc>
          <w:tcPr>
            <w:tcW w:w="12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考核</w:t>
            </w:r>
          </w:p>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均值</w:t>
            </w:r>
          </w:p>
        </w:tc>
        <w:tc>
          <w:tcPr>
            <w:tcW w:w="90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分值</w:t>
            </w:r>
          </w:p>
        </w:tc>
        <w:tc>
          <w:tcPr>
            <w:tcW w:w="114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考核</w:t>
            </w:r>
          </w:p>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均值</w:t>
            </w:r>
          </w:p>
        </w:tc>
        <w:tc>
          <w:tcPr>
            <w:tcW w:w="99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分值</w:t>
            </w:r>
          </w:p>
        </w:tc>
        <w:tc>
          <w:tcPr>
            <w:tcW w:w="11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考核</w:t>
            </w:r>
          </w:p>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方正黑体_gbk" w:eastAsia="方正黑体_gbk" w:hAnsi="宋体" w:cs="宋体" w:hint="eastAsia"/>
                <w:sz w:val="21"/>
                <w:szCs w:val="21"/>
              </w:rPr>
              <w:t>均值</w:t>
            </w:r>
          </w:p>
        </w:tc>
        <w:tc>
          <w:tcPr>
            <w:tcW w:w="0" w:type="auto"/>
            <w:vMerge/>
            <w:tcBorders>
              <w:top w:val="single" w:sz="6" w:space="0" w:color="auto"/>
              <w:left w:val="nil"/>
              <w:bottom w:val="single" w:sz="6" w:space="0" w:color="000000"/>
              <w:right w:val="single" w:sz="6" w:space="0" w:color="auto"/>
            </w:tcBorders>
            <w:vAlign w:val="center"/>
          </w:tcPr>
          <w:p w:rsidR="00921966" w:rsidRPr="00921966" w:rsidRDefault="00921966" w:rsidP="00921966">
            <w:pPr>
              <w:autoSpaceDE w:val="0"/>
              <w:autoSpaceDN w:val="0"/>
              <w:adjustRightInd/>
              <w:snapToGrid/>
              <w:spacing w:after="0"/>
              <w:rPr>
                <w:rFonts w:ascii="宋体" w:eastAsia="宋体" w:hAnsi="宋体" w:cs="宋体"/>
                <w:sz w:val="21"/>
                <w:szCs w:val="21"/>
              </w:rPr>
            </w:pPr>
          </w:p>
        </w:tc>
      </w:tr>
      <w:tr w:rsidR="00921966" w:rsidRPr="00921966" w:rsidTr="00B4490B">
        <w:trPr>
          <w:trHeight w:val="135"/>
          <w:tblCellSpacing w:w="0" w:type="dxa"/>
          <w:jc w:val="center"/>
        </w:trPr>
        <w:tc>
          <w:tcPr>
            <w:tcW w:w="126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1-3</w:t>
            </w:r>
          </w:p>
        </w:tc>
        <w:tc>
          <w:tcPr>
            <w:tcW w:w="82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7</w:t>
            </w:r>
          </w:p>
        </w:tc>
        <w:tc>
          <w:tcPr>
            <w:tcW w:w="121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5.78</w:t>
            </w:r>
          </w:p>
        </w:tc>
        <w:tc>
          <w:tcPr>
            <w:tcW w:w="90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w:t>
            </w:r>
          </w:p>
        </w:tc>
        <w:tc>
          <w:tcPr>
            <w:tcW w:w="114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w:t>
            </w:r>
          </w:p>
        </w:tc>
        <w:tc>
          <w:tcPr>
            <w:tcW w:w="99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40</w:t>
            </w:r>
          </w:p>
        </w:tc>
        <w:tc>
          <w:tcPr>
            <w:tcW w:w="115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27.77</w:t>
            </w:r>
          </w:p>
        </w:tc>
        <w:tc>
          <w:tcPr>
            <w:tcW w:w="105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0.71</w:t>
            </w:r>
          </w:p>
        </w:tc>
      </w:tr>
      <w:tr w:rsidR="00921966" w:rsidRPr="00921966" w:rsidTr="00B4490B">
        <w:trPr>
          <w:trHeight w:val="135"/>
          <w:tblCellSpacing w:w="0" w:type="dxa"/>
          <w:jc w:val="center"/>
        </w:trPr>
        <w:tc>
          <w:tcPr>
            <w:tcW w:w="126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4-1</w:t>
            </w:r>
          </w:p>
        </w:tc>
        <w:tc>
          <w:tcPr>
            <w:tcW w:w="82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w:t>
            </w:r>
          </w:p>
        </w:tc>
        <w:tc>
          <w:tcPr>
            <w:tcW w:w="121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w:t>
            </w:r>
          </w:p>
        </w:tc>
        <w:tc>
          <w:tcPr>
            <w:tcW w:w="90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20</w:t>
            </w:r>
          </w:p>
        </w:tc>
        <w:tc>
          <w:tcPr>
            <w:tcW w:w="114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16.47</w:t>
            </w:r>
          </w:p>
        </w:tc>
        <w:tc>
          <w:tcPr>
            <w:tcW w:w="99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15</w:t>
            </w:r>
          </w:p>
        </w:tc>
        <w:tc>
          <w:tcPr>
            <w:tcW w:w="115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9.25</w:t>
            </w:r>
          </w:p>
        </w:tc>
        <w:tc>
          <w:tcPr>
            <w:tcW w:w="105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0.73</w:t>
            </w:r>
          </w:p>
        </w:tc>
      </w:tr>
      <w:tr w:rsidR="00921966" w:rsidRPr="00921966" w:rsidTr="00B4490B">
        <w:trPr>
          <w:trHeight w:val="135"/>
          <w:tblCellSpacing w:w="0" w:type="dxa"/>
          <w:jc w:val="center"/>
        </w:trPr>
        <w:tc>
          <w:tcPr>
            <w:tcW w:w="126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7-1</w:t>
            </w:r>
          </w:p>
        </w:tc>
        <w:tc>
          <w:tcPr>
            <w:tcW w:w="82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3</w:t>
            </w:r>
          </w:p>
        </w:tc>
        <w:tc>
          <w:tcPr>
            <w:tcW w:w="121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2.35</w:t>
            </w:r>
          </w:p>
        </w:tc>
        <w:tc>
          <w:tcPr>
            <w:tcW w:w="90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w:t>
            </w:r>
          </w:p>
        </w:tc>
        <w:tc>
          <w:tcPr>
            <w:tcW w:w="114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w:t>
            </w:r>
          </w:p>
        </w:tc>
        <w:tc>
          <w:tcPr>
            <w:tcW w:w="99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15</w:t>
            </w:r>
          </w:p>
        </w:tc>
        <w:tc>
          <w:tcPr>
            <w:tcW w:w="1155"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10.51</w:t>
            </w:r>
          </w:p>
        </w:tc>
        <w:tc>
          <w:tcPr>
            <w:tcW w:w="1050" w:type="dxa"/>
            <w:tcBorders>
              <w:top w:val="nil"/>
              <w:left w:val="nil"/>
              <w:bottom w:val="single" w:sz="6" w:space="0" w:color="auto"/>
              <w:right w:val="single" w:sz="6" w:space="0" w:color="auto"/>
            </w:tcBorders>
            <w:noWrap/>
            <w:tcMar>
              <w:top w:w="0" w:type="dxa"/>
              <w:left w:w="105" w:type="dxa"/>
              <w:bottom w:w="0" w:type="dxa"/>
              <w:right w:w="105" w:type="dxa"/>
            </w:tcMar>
            <w:vAlign w:val="bottom"/>
          </w:tcPr>
          <w:p w:rsidR="00921966" w:rsidRPr="00921966" w:rsidRDefault="00921966" w:rsidP="00921966">
            <w:pPr>
              <w:autoSpaceDE w:val="0"/>
              <w:autoSpaceDN w:val="0"/>
              <w:adjustRightInd/>
              <w:snapToGrid/>
              <w:spacing w:after="0" w:line="360" w:lineRule="atLeast"/>
              <w:jc w:val="center"/>
              <w:rPr>
                <w:rFonts w:ascii="宋体" w:eastAsia="宋体" w:hAnsi="宋体" w:cs="宋体"/>
                <w:sz w:val="21"/>
                <w:szCs w:val="21"/>
              </w:rPr>
            </w:pPr>
            <w:r w:rsidRPr="00921966">
              <w:rPr>
                <w:rFonts w:ascii="Times New Roman" w:eastAsia="宋体" w:hAnsi="Times New Roman" w:cs="宋体"/>
                <w:sz w:val="21"/>
                <w:szCs w:val="21"/>
              </w:rPr>
              <w:t>0.71</w:t>
            </w:r>
          </w:p>
        </w:tc>
      </w:tr>
    </w:tbl>
    <w:p w:rsidR="00921966" w:rsidRPr="00921966" w:rsidRDefault="00921966" w:rsidP="00921966">
      <w:pPr>
        <w:shd w:val="clear" w:color="auto" w:fill="FFFFFF"/>
        <w:autoSpaceDE w:val="0"/>
        <w:autoSpaceDN w:val="0"/>
        <w:adjustRightInd/>
        <w:snapToGrid/>
        <w:spacing w:after="0" w:line="600" w:lineRule="atLeast"/>
        <w:ind w:firstLine="645"/>
        <w:rPr>
          <w:rFonts w:ascii="宋体" w:eastAsia="宋体" w:hAnsi="宋体" w:cs="宋体"/>
          <w:sz w:val="15"/>
          <w:szCs w:val="15"/>
        </w:rPr>
      </w:pPr>
      <w:r w:rsidRPr="00921966">
        <w:rPr>
          <w:rFonts w:ascii="方正仿宋_gbk" w:eastAsia="方正仿宋_gbk" w:hAnsi="宋体" w:cs="宋体" w:hint="eastAsia"/>
        </w:rPr>
        <w:t>详细计算过程如下：</w:t>
      </w:r>
    </w:p>
    <w:p w:rsidR="00921966" w:rsidRPr="00921966" w:rsidRDefault="00921966" w:rsidP="00921966">
      <w:pPr>
        <w:shd w:val="clear" w:color="auto" w:fill="FFFFFF"/>
        <w:autoSpaceDE w:val="0"/>
        <w:autoSpaceDN w:val="0"/>
        <w:adjustRightInd/>
        <w:snapToGrid/>
        <w:spacing w:after="0" w:line="600" w:lineRule="atLeast"/>
        <w:ind w:firstLine="645"/>
        <w:rPr>
          <w:rFonts w:ascii="宋体" w:eastAsia="宋体" w:hAnsi="宋体" w:cs="宋体"/>
          <w:sz w:val="15"/>
          <w:szCs w:val="15"/>
        </w:rPr>
      </w:pPr>
      <w:r w:rsidRPr="00921966">
        <w:rPr>
          <w:rFonts w:ascii="方正仿宋_gbk" w:eastAsia="方正仿宋_gbk" w:hAnsi="宋体" w:cs="宋体" w:hint="eastAsia"/>
        </w:rPr>
        <w:t>课程分目标</w:t>
      </w:r>
      <w:r w:rsidRPr="00921966">
        <w:rPr>
          <w:rFonts w:ascii="Times New Roman" w:eastAsia="宋体" w:hAnsi="Times New Roman" w:cs="宋体"/>
        </w:rPr>
        <w:t>1-3</w:t>
      </w:r>
      <w:r w:rsidRPr="00921966">
        <w:rPr>
          <w:rFonts w:ascii="方正仿宋_gbk" w:eastAsia="方正仿宋_gbk" w:hAnsi="宋体" w:cs="宋体" w:hint="eastAsia"/>
        </w:rPr>
        <w:t>达成度</w:t>
      </w:r>
      <w:r w:rsidRPr="00921966">
        <w:rPr>
          <w:rFonts w:ascii="Times New Roman" w:eastAsia="宋体" w:hAnsi="Times New Roman" w:cs="宋体"/>
        </w:rPr>
        <w:t>=</w:t>
      </w:r>
      <w:r w:rsidRPr="00921966">
        <w:rPr>
          <w:rFonts w:ascii="方正仿宋_gbk" w:eastAsia="方正仿宋_gbk" w:hAnsi="宋体" w:cs="宋体" w:hint="eastAsia"/>
        </w:rPr>
        <w:t>（平时成绩学生考核均值</w:t>
      </w:r>
      <w:r w:rsidRPr="00921966">
        <w:rPr>
          <w:rFonts w:ascii="Times New Roman" w:eastAsia="宋体" w:hAnsi="Times New Roman" w:cs="宋体"/>
        </w:rPr>
        <w:t>+</w:t>
      </w:r>
      <w:r w:rsidRPr="00921966">
        <w:rPr>
          <w:rFonts w:ascii="方正仿宋_gbk" w:eastAsia="方正仿宋_gbk" w:hAnsi="宋体" w:cs="宋体" w:hint="eastAsia"/>
        </w:rPr>
        <w:t>实践成绩学生考核均值</w:t>
      </w:r>
      <w:r w:rsidRPr="00921966">
        <w:rPr>
          <w:rFonts w:ascii="Times New Roman" w:eastAsia="宋体" w:hAnsi="Times New Roman" w:cs="宋体"/>
        </w:rPr>
        <w:t>+</w:t>
      </w:r>
      <w:r w:rsidRPr="00921966">
        <w:rPr>
          <w:rFonts w:ascii="方正仿宋_gbk" w:eastAsia="方正仿宋_gbk" w:hAnsi="宋体" w:cs="宋体" w:hint="eastAsia"/>
        </w:rPr>
        <w:t>期末测试成绩学生考核均值）</w:t>
      </w:r>
      <w:r w:rsidRPr="00921966">
        <w:rPr>
          <w:rFonts w:ascii="Times New Roman" w:eastAsia="宋体" w:hAnsi="Times New Roman" w:cs="宋体"/>
        </w:rPr>
        <w:t>/</w:t>
      </w:r>
      <w:r w:rsidRPr="00921966">
        <w:rPr>
          <w:rFonts w:ascii="方正仿宋_gbk" w:eastAsia="方正仿宋_gbk" w:hAnsi="宋体" w:cs="宋体" w:hint="eastAsia"/>
        </w:rPr>
        <w:t>（平时成绩学目标分值</w:t>
      </w:r>
      <w:r w:rsidRPr="00921966">
        <w:rPr>
          <w:rFonts w:ascii="Times New Roman" w:eastAsia="宋体" w:hAnsi="Times New Roman" w:cs="宋体"/>
        </w:rPr>
        <w:t>+</w:t>
      </w:r>
      <w:r w:rsidRPr="00921966">
        <w:rPr>
          <w:rFonts w:ascii="方正仿宋_gbk" w:eastAsia="方正仿宋_gbk" w:hAnsi="宋体" w:cs="宋体" w:hint="eastAsia"/>
        </w:rPr>
        <w:t>实践成绩目标分值</w:t>
      </w:r>
      <w:r w:rsidRPr="00921966">
        <w:rPr>
          <w:rFonts w:ascii="Times New Roman" w:eastAsia="宋体" w:hAnsi="Times New Roman" w:cs="宋体"/>
        </w:rPr>
        <w:t>+</w:t>
      </w:r>
      <w:r w:rsidRPr="00921966">
        <w:rPr>
          <w:rFonts w:ascii="方正仿宋_gbk" w:eastAsia="方正仿宋_gbk" w:hAnsi="宋体" w:cs="宋体" w:hint="eastAsia"/>
        </w:rPr>
        <w:t>期末测试成绩目标分值）</w:t>
      </w:r>
      <w:r w:rsidRPr="00921966">
        <w:rPr>
          <w:rFonts w:ascii="Times New Roman" w:eastAsia="宋体" w:hAnsi="Times New Roman" w:cs="宋体"/>
        </w:rPr>
        <w:t>=</w:t>
      </w:r>
      <w:r w:rsidRPr="00921966">
        <w:rPr>
          <w:rFonts w:ascii="方正仿宋_gbk" w:eastAsia="方正仿宋_gbk" w:hAnsi="宋体" w:cs="宋体" w:hint="eastAsia"/>
        </w:rPr>
        <w:t>（</w:t>
      </w:r>
      <w:r w:rsidRPr="00921966">
        <w:rPr>
          <w:rFonts w:ascii="Times New Roman" w:eastAsia="宋体" w:hAnsi="Times New Roman" w:cs="宋体"/>
        </w:rPr>
        <w:t>5.78+27.77</w:t>
      </w:r>
      <w:r w:rsidRPr="00921966">
        <w:rPr>
          <w:rFonts w:ascii="方正仿宋_gbk" w:eastAsia="方正仿宋_gbk" w:hAnsi="宋体" w:cs="宋体" w:hint="eastAsia"/>
        </w:rPr>
        <w:t>）</w:t>
      </w:r>
      <w:r w:rsidRPr="00921966">
        <w:rPr>
          <w:rFonts w:ascii="Times New Roman" w:eastAsia="宋体" w:hAnsi="Times New Roman" w:cs="宋体"/>
        </w:rPr>
        <w:t>/</w:t>
      </w:r>
      <w:r w:rsidRPr="00921966">
        <w:rPr>
          <w:rFonts w:ascii="方正仿宋_gbk" w:eastAsia="方正仿宋_gbk" w:hAnsi="宋体" w:cs="宋体" w:hint="eastAsia"/>
        </w:rPr>
        <w:t>（</w:t>
      </w:r>
      <w:r w:rsidRPr="00921966">
        <w:rPr>
          <w:rFonts w:ascii="Times New Roman" w:eastAsia="宋体" w:hAnsi="Times New Roman" w:cs="宋体"/>
        </w:rPr>
        <w:t>7+40</w:t>
      </w:r>
      <w:r w:rsidRPr="00921966">
        <w:rPr>
          <w:rFonts w:ascii="方正仿宋_gbk" w:eastAsia="方正仿宋_gbk" w:hAnsi="宋体" w:cs="宋体" w:hint="eastAsia"/>
        </w:rPr>
        <w:t>）</w:t>
      </w:r>
      <w:r w:rsidRPr="00921966">
        <w:rPr>
          <w:rFonts w:ascii="Times New Roman" w:eastAsia="宋体" w:hAnsi="Times New Roman" w:cs="宋体"/>
        </w:rPr>
        <w:t>=0.71</w:t>
      </w:r>
    </w:p>
    <w:p w:rsidR="00921966" w:rsidRPr="00921966" w:rsidRDefault="00921966" w:rsidP="00921966">
      <w:pPr>
        <w:shd w:val="clear" w:color="auto" w:fill="FFFFFF"/>
        <w:autoSpaceDE w:val="0"/>
        <w:autoSpaceDN w:val="0"/>
        <w:adjustRightInd/>
        <w:snapToGrid/>
        <w:spacing w:after="0" w:line="600" w:lineRule="atLeast"/>
        <w:ind w:firstLine="645"/>
        <w:rPr>
          <w:rFonts w:ascii="宋体" w:eastAsia="宋体" w:hAnsi="宋体" w:cs="宋体"/>
          <w:sz w:val="15"/>
          <w:szCs w:val="15"/>
        </w:rPr>
      </w:pPr>
      <w:r w:rsidRPr="00921966">
        <w:rPr>
          <w:rFonts w:ascii="方正仿宋_gbk" w:eastAsia="方正仿宋_gbk" w:hAnsi="宋体" w:cs="宋体" w:hint="eastAsia"/>
        </w:rPr>
        <w:t>课程目标达成度</w:t>
      </w:r>
      <w:r w:rsidRPr="00921966">
        <w:rPr>
          <w:rFonts w:ascii="Times New Roman" w:eastAsia="宋体" w:hAnsi="Times New Roman" w:cs="宋体"/>
        </w:rPr>
        <w:t>=∑</w:t>
      </w:r>
      <w:r w:rsidRPr="00921966">
        <w:rPr>
          <w:rFonts w:ascii="方正仿宋_gbk" w:eastAsia="方正仿宋_gbk" w:hAnsi="宋体" w:cs="宋体" w:hint="eastAsia"/>
        </w:rPr>
        <w:t>（课程分目标达成度）</w:t>
      </w:r>
      <w:r w:rsidRPr="00921966">
        <w:rPr>
          <w:rFonts w:ascii="Times New Roman" w:eastAsia="宋体" w:hAnsi="Times New Roman" w:cs="宋体"/>
        </w:rPr>
        <w:t>/</w:t>
      </w:r>
      <w:r w:rsidRPr="00921966">
        <w:rPr>
          <w:rFonts w:ascii="方正仿宋_gbk" w:eastAsia="方正仿宋_gbk" w:hAnsi="宋体" w:cs="宋体" w:hint="eastAsia"/>
        </w:rPr>
        <w:t>课程分目标数量</w:t>
      </w:r>
      <w:r w:rsidRPr="00921966">
        <w:rPr>
          <w:rFonts w:ascii="Times New Roman" w:eastAsia="宋体" w:hAnsi="Times New Roman" w:cs="宋体"/>
        </w:rPr>
        <w:t>=</w:t>
      </w:r>
      <w:r w:rsidRPr="00921966">
        <w:rPr>
          <w:rFonts w:ascii="方正仿宋_gbk" w:eastAsia="方正仿宋_gbk" w:hAnsi="宋体" w:cs="宋体" w:hint="eastAsia"/>
        </w:rPr>
        <w:t>（课程分目标</w:t>
      </w:r>
      <w:r w:rsidRPr="00921966">
        <w:rPr>
          <w:rFonts w:ascii="Times New Roman" w:eastAsia="宋体" w:hAnsi="Times New Roman" w:cs="宋体"/>
        </w:rPr>
        <w:t>1-3</w:t>
      </w:r>
      <w:r w:rsidRPr="00921966">
        <w:rPr>
          <w:rFonts w:ascii="方正仿宋_gbk" w:eastAsia="方正仿宋_gbk" w:hAnsi="宋体" w:cs="宋体" w:hint="eastAsia"/>
        </w:rPr>
        <w:t>达成度</w:t>
      </w:r>
      <w:r w:rsidRPr="00921966">
        <w:rPr>
          <w:rFonts w:ascii="Times New Roman" w:eastAsia="宋体" w:hAnsi="Times New Roman" w:cs="宋体"/>
        </w:rPr>
        <w:t>+</w:t>
      </w:r>
      <w:r w:rsidRPr="00921966">
        <w:rPr>
          <w:rFonts w:ascii="方正仿宋_gbk" w:eastAsia="方正仿宋_gbk" w:hAnsi="宋体" w:cs="宋体" w:hint="eastAsia"/>
        </w:rPr>
        <w:t>课程分目标</w:t>
      </w:r>
      <w:r w:rsidRPr="00921966">
        <w:rPr>
          <w:rFonts w:ascii="Times New Roman" w:eastAsia="宋体" w:hAnsi="Times New Roman" w:cs="宋体"/>
        </w:rPr>
        <w:t>4-1</w:t>
      </w:r>
      <w:r w:rsidRPr="00921966">
        <w:rPr>
          <w:rFonts w:ascii="方正仿宋_gbk" w:eastAsia="方正仿宋_gbk" w:hAnsi="宋体" w:cs="宋体" w:hint="eastAsia"/>
        </w:rPr>
        <w:t>达成度</w:t>
      </w:r>
      <w:r w:rsidRPr="00921966">
        <w:rPr>
          <w:rFonts w:ascii="Times New Roman" w:eastAsia="宋体" w:hAnsi="Times New Roman" w:cs="宋体"/>
        </w:rPr>
        <w:t>+</w:t>
      </w:r>
      <w:r w:rsidRPr="00921966">
        <w:rPr>
          <w:rFonts w:ascii="方正仿宋_gbk" w:eastAsia="方正仿宋_gbk" w:hAnsi="宋体" w:cs="宋体" w:hint="eastAsia"/>
        </w:rPr>
        <w:t>课程分目标</w:t>
      </w:r>
      <w:r w:rsidRPr="00921966">
        <w:rPr>
          <w:rFonts w:ascii="Times New Roman" w:eastAsia="宋体" w:hAnsi="Times New Roman" w:cs="宋体"/>
        </w:rPr>
        <w:t>7-1</w:t>
      </w:r>
      <w:r w:rsidRPr="00921966">
        <w:rPr>
          <w:rFonts w:ascii="方正仿宋_gbk" w:eastAsia="方正仿宋_gbk" w:hAnsi="宋体" w:cs="宋体" w:hint="eastAsia"/>
        </w:rPr>
        <w:t>达成度）</w:t>
      </w:r>
      <w:r w:rsidRPr="00921966">
        <w:rPr>
          <w:rFonts w:ascii="Times New Roman" w:eastAsia="宋体" w:hAnsi="Times New Roman" w:cs="宋体"/>
        </w:rPr>
        <w:t>/3=0.72</w:t>
      </w:r>
    </w:p>
    <w:p w:rsidR="00921966" w:rsidRPr="00921966" w:rsidRDefault="00921966" w:rsidP="00921966">
      <w:pPr>
        <w:widowControl w:val="0"/>
        <w:adjustRightInd/>
        <w:snapToGrid/>
        <w:spacing w:after="0" w:line="600" w:lineRule="exact"/>
        <w:rPr>
          <w:rFonts w:ascii="宋体" w:eastAsia="宋体" w:hAnsi="宋体" w:cs="宋体"/>
          <w:sz w:val="24"/>
          <w:szCs w:val="24"/>
        </w:rPr>
      </w:pPr>
    </w:p>
    <w:p w:rsidR="00921966" w:rsidRPr="00921966" w:rsidRDefault="00921966" w:rsidP="00921966">
      <w:pPr>
        <w:widowControl w:val="0"/>
        <w:adjustRightInd/>
        <w:snapToGrid/>
        <w:spacing w:after="0" w:line="600" w:lineRule="exact"/>
        <w:ind w:firstLineChars="2900" w:firstLine="6960"/>
        <w:rPr>
          <w:rFonts w:ascii="宋体" w:eastAsia="宋体" w:hAnsi="宋体" w:cs="宋体"/>
          <w:sz w:val="24"/>
          <w:szCs w:val="24"/>
        </w:rPr>
      </w:pPr>
      <w:r w:rsidRPr="00921966">
        <w:rPr>
          <w:rFonts w:ascii="宋体" w:eastAsia="宋体" w:hAnsi="宋体" w:cs="宋体" w:hint="eastAsia"/>
          <w:sz w:val="24"/>
          <w:szCs w:val="24"/>
        </w:rPr>
        <w:t>历史学院</w:t>
      </w:r>
    </w:p>
    <w:p w:rsidR="00921966" w:rsidRPr="00921966" w:rsidRDefault="00921966" w:rsidP="00921966">
      <w:pPr>
        <w:widowControl w:val="0"/>
        <w:adjustRightInd/>
        <w:snapToGrid/>
        <w:spacing w:after="0" w:line="600" w:lineRule="exact"/>
        <w:ind w:firstLineChars="2700" w:firstLine="6480"/>
        <w:rPr>
          <w:rFonts w:ascii="宋体" w:eastAsia="宋体" w:hAnsi="宋体" w:cs="宋体"/>
          <w:sz w:val="24"/>
          <w:szCs w:val="24"/>
        </w:rPr>
      </w:pPr>
      <w:r w:rsidRPr="00921966">
        <w:rPr>
          <w:rFonts w:ascii="宋体" w:eastAsia="宋体" w:hAnsi="宋体" w:cs="宋体" w:hint="eastAsia"/>
          <w:sz w:val="24"/>
          <w:szCs w:val="24"/>
        </w:rPr>
        <w:t>二〇二〇年九月</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6E" w:rsidRDefault="00A6056E" w:rsidP="00921966">
      <w:pPr>
        <w:spacing w:after="0"/>
      </w:pPr>
      <w:r>
        <w:separator/>
      </w:r>
    </w:p>
  </w:endnote>
  <w:endnote w:type="continuationSeparator" w:id="0">
    <w:p w:rsidR="00A6056E" w:rsidRDefault="00A6056E" w:rsidP="009219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黑体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6E" w:rsidRDefault="00A6056E" w:rsidP="00921966">
      <w:pPr>
        <w:spacing w:after="0"/>
      </w:pPr>
      <w:r>
        <w:separator/>
      </w:r>
    </w:p>
  </w:footnote>
  <w:footnote w:type="continuationSeparator" w:id="0">
    <w:p w:rsidR="00A6056E" w:rsidRDefault="00A6056E" w:rsidP="0092196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73527"/>
    <w:rsid w:val="008B7726"/>
    <w:rsid w:val="00921966"/>
    <w:rsid w:val="00A6056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96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21966"/>
    <w:rPr>
      <w:rFonts w:ascii="Tahoma" w:hAnsi="Tahoma"/>
      <w:sz w:val="18"/>
      <w:szCs w:val="18"/>
    </w:rPr>
  </w:style>
  <w:style w:type="paragraph" w:styleId="a4">
    <w:name w:val="footer"/>
    <w:basedOn w:val="a"/>
    <w:link w:val="Char0"/>
    <w:uiPriority w:val="99"/>
    <w:semiHidden/>
    <w:unhideWhenUsed/>
    <w:rsid w:val="00921966"/>
    <w:pPr>
      <w:tabs>
        <w:tab w:val="center" w:pos="4153"/>
        <w:tab w:val="right" w:pos="8306"/>
      </w:tabs>
    </w:pPr>
    <w:rPr>
      <w:sz w:val="18"/>
      <w:szCs w:val="18"/>
    </w:rPr>
  </w:style>
  <w:style w:type="character" w:customStyle="1" w:styleId="Char0">
    <w:name w:val="页脚 Char"/>
    <w:basedOn w:val="a0"/>
    <w:link w:val="a4"/>
    <w:uiPriority w:val="99"/>
    <w:semiHidden/>
    <w:rsid w:val="0092196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2</cp:revision>
  <dcterms:created xsi:type="dcterms:W3CDTF">2008-09-11T17:20:00Z</dcterms:created>
  <dcterms:modified xsi:type="dcterms:W3CDTF">2022-08-01T09:46:00Z</dcterms:modified>
</cp:coreProperties>
</file>