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E5" w:rsidRDefault="005A3168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jc w:val="center"/>
        <w:rPr>
          <w:rFonts w:ascii="黑体" w:eastAsia="黑体" w:hAnsi="黑体" w:cs="黑体" w:hint="default"/>
          <w:b/>
          <w:bCs/>
          <w:sz w:val="36"/>
          <w:szCs w:val="36"/>
          <w:lang w:val="zh-TW" w:eastAsia="zh-TW"/>
        </w:rPr>
      </w:pP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泰山学院</w:t>
      </w:r>
    </w:p>
    <w:p w:rsidR="00FB67E5" w:rsidRDefault="005A3168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jc w:val="center"/>
        <w:rPr>
          <w:rFonts w:ascii="黑体" w:eastAsia="黑体" w:hAnsi="黑体" w:cs="黑体" w:hint="default"/>
          <w:b/>
          <w:bCs/>
          <w:sz w:val="32"/>
          <w:szCs w:val="32"/>
          <w:lang w:val="zh-TW" w:eastAsia="zh-TW"/>
        </w:rPr>
      </w:pP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历史与社会发展学院假期读书报告</w:t>
      </w:r>
    </w:p>
    <w:p w:rsidR="00FB67E5" w:rsidRDefault="00FB67E5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jc w:val="center"/>
        <w:rPr>
          <w:rFonts w:hint="default"/>
          <w:b/>
          <w:bCs/>
          <w:sz w:val="36"/>
          <w:szCs w:val="36"/>
        </w:rPr>
      </w:pPr>
    </w:p>
    <w:p w:rsidR="00FB67E5" w:rsidRDefault="005A3168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rPr>
          <w:rFonts w:hint="default"/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题目：《俗世奇人》</w:t>
      </w:r>
    </w:p>
    <w:p w:rsidR="00FB67E5" w:rsidRDefault="00FB67E5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rPr>
          <w:rFonts w:hint="default"/>
          <w:b/>
          <w:bCs/>
          <w:sz w:val="36"/>
          <w:szCs w:val="36"/>
        </w:rPr>
      </w:pPr>
    </w:p>
    <w:p w:rsidR="00FB67E5" w:rsidRDefault="00FB67E5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rPr>
          <w:rFonts w:hint="default"/>
          <w:b/>
          <w:bCs/>
          <w:sz w:val="36"/>
          <w:szCs w:val="36"/>
        </w:rPr>
      </w:pPr>
    </w:p>
    <w:p w:rsidR="00FB67E5" w:rsidRDefault="00FB67E5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rPr>
          <w:rFonts w:hint="default"/>
          <w:b/>
          <w:bCs/>
          <w:sz w:val="36"/>
          <w:szCs w:val="36"/>
        </w:rPr>
      </w:pPr>
    </w:p>
    <w:p w:rsidR="00FB67E5" w:rsidRDefault="005A3168">
      <w:pPr>
        <w:pStyle w:val="A5"/>
        <w:spacing w:line="360" w:lineRule="auto"/>
        <w:ind w:left="735"/>
        <w:rPr>
          <w:rFonts w:ascii="黑体" w:eastAsia="黑体" w:hAnsi="黑体" w:cs="黑体" w:hint="default"/>
          <w:sz w:val="30"/>
          <w:szCs w:val="30"/>
          <w:u w:val="single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专    业    名    称</w:t>
      </w:r>
      <w:r>
        <w:rPr>
          <w:rFonts w:ascii="黑体" w:eastAsia="黑体" w:hAnsi="黑体" w:cs="黑体"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/>
          <w:sz w:val="30"/>
          <w:szCs w:val="30"/>
          <w:u w:val="single"/>
          <w:lang w:val="zh-TW" w:eastAsia="zh-TW"/>
        </w:rPr>
        <w:t>文物与博物馆学</w:t>
      </w:r>
      <w:r>
        <w:rPr>
          <w:rFonts w:ascii="黑体" w:eastAsia="黑体" w:hAnsi="黑体" w:cs="黑体"/>
          <w:sz w:val="30"/>
          <w:szCs w:val="30"/>
          <w:u w:val="single"/>
        </w:rPr>
        <w:t xml:space="preserve">      </w:t>
      </w:r>
    </w:p>
    <w:p w:rsidR="00FB67E5" w:rsidRDefault="005A3168">
      <w:pPr>
        <w:pStyle w:val="A5"/>
        <w:spacing w:line="360" w:lineRule="auto"/>
        <w:ind w:left="735"/>
        <w:rPr>
          <w:rFonts w:ascii="黑体" w:eastAsia="黑体" w:hAnsi="黑体" w:cs="黑体" w:hint="default"/>
          <w:spacing w:val="72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年                级</w:t>
      </w:r>
      <w:r w:rsidRPr="00D5084A">
        <w:rPr>
          <w:rFonts w:ascii="黑体" w:eastAsia="黑体" w:hAnsi="黑体" w:cs="黑体"/>
          <w:sz w:val="30"/>
          <w:szCs w:val="30"/>
          <w:u w:val="single"/>
        </w:rPr>
        <w:t xml:space="preserve">  </w:t>
      </w:r>
      <w:r w:rsidR="004E5094">
        <w:rPr>
          <w:rFonts w:ascii="黑体" w:eastAsia="黑体" w:hAnsi="黑体" w:cs="黑体"/>
          <w:sz w:val="30"/>
          <w:szCs w:val="30"/>
          <w:u w:val="single"/>
          <w:lang w:val="zh-TW"/>
        </w:rPr>
        <w:t xml:space="preserve"> 2016级</w:t>
      </w:r>
      <w:r w:rsidR="00D5084A" w:rsidRPr="00D5084A">
        <w:rPr>
          <w:rFonts w:ascii="黑体" w:eastAsia="黑体" w:hAnsi="黑体" w:cs="黑体"/>
          <w:color w:val="000000" w:themeColor="text1"/>
          <w:sz w:val="30"/>
          <w:szCs w:val="30"/>
          <w:u w:val="single"/>
          <w:lang w:val="zh-TW"/>
        </w:rPr>
        <w:t xml:space="preserve">     </w:t>
      </w:r>
      <w:r w:rsidR="00D5084A">
        <w:rPr>
          <w:rFonts w:ascii="黑体" w:eastAsia="黑体" w:hAnsi="黑体" w:cs="黑体"/>
          <w:sz w:val="30"/>
          <w:szCs w:val="30"/>
          <w:u w:val="single"/>
          <w:lang w:val="zh-TW"/>
        </w:rPr>
        <w:t xml:space="preserve"> </w:t>
      </w:r>
      <w:r w:rsidR="00D5084A" w:rsidRPr="00D5084A">
        <w:rPr>
          <w:rFonts w:ascii="黑体" w:eastAsia="黑体" w:hAnsi="黑体" w:cs="黑体"/>
          <w:sz w:val="30"/>
          <w:szCs w:val="30"/>
          <w:u w:val="single"/>
          <w:lang w:val="zh-TW"/>
        </w:rPr>
        <w:t xml:space="preserve">     </w:t>
      </w:r>
    </w:p>
    <w:p w:rsidR="00FB67E5" w:rsidRDefault="005A3168">
      <w:pPr>
        <w:pStyle w:val="A5"/>
        <w:spacing w:line="360" w:lineRule="auto"/>
        <w:ind w:left="735"/>
        <w:rPr>
          <w:rFonts w:ascii="黑体" w:eastAsia="黑体" w:hAnsi="黑体" w:cs="黑体" w:hint="default"/>
          <w:sz w:val="30"/>
          <w:szCs w:val="30"/>
        </w:rPr>
      </w:pPr>
      <w:r>
        <w:rPr>
          <w:rFonts w:ascii="黑体" w:eastAsia="黑体" w:hAnsi="黑体" w:cs="黑体"/>
          <w:spacing w:val="80"/>
          <w:sz w:val="30"/>
          <w:szCs w:val="30"/>
          <w:lang w:val="zh-TW" w:eastAsia="zh-TW"/>
        </w:rPr>
        <w:t>学生姓名、学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号</w:t>
      </w:r>
      <w:r>
        <w:rPr>
          <w:rFonts w:ascii="黑体" w:eastAsia="黑体" w:hAnsi="黑体" w:cs="黑体"/>
          <w:spacing w:val="60"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/>
          <w:spacing w:val="60"/>
          <w:sz w:val="30"/>
          <w:szCs w:val="30"/>
          <w:u w:val="single"/>
          <w:lang w:val="zh-TW" w:eastAsia="zh-TW"/>
        </w:rPr>
        <w:t>王子雯</w:t>
      </w:r>
      <w:r w:rsidR="004E5094">
        <w:rPr>
          <w:rFonts w:ascii="黑体" w:eastAsia="黑体" w:hAnsi="黑体" w:cs="黑体"/>
          <w:spacing w:val="60"/>
          <w:sz w:val="30"/>
          <w:szCs w:val="30"/>
          <w:u w:val="single"/>
          <w:lang w:val="zh-TW"/>
        </w:rPr>
        <w:t xml:space="preserve"> </w:t>
      </w:r>
      <w:r>
        <w:rPr>
          <w:rFonts w:ascii="黑体" w:eastAsia="黑体" w:hAnsi="黑体" w:cs="黑体"/>
          <w:spacing w:val="60"/>
          <w:sz w:val="30"/>
          <w:szCs w:val="30"/>
          <w:u w:val="single"/>
        </w:rPr>
        <w:t xml:space="preserve">2016033020 </w:t>
      </w:r>
    </w:p>
    <w:p w:rsidR="00FB67E5" w:rsidRDefault="005A3168">
      <w:pPr>
        <w:pStyle w:val="A5"/>
        <w:spacing w:line="360" w:lineRule="auto"/>
        <w:ind w:left="735"/>
        <w:rPr>
          <w:rFonts w:ascii="黑体" w:eastAsia="黑体" w:hAnsi="黑体" w:cs="黑体" w:hint="default"/>
          <w:spacing w:val="8"/>
          <w:sz w:val="30"/>
          <w:szCs w:val="30"/>
          <w:u w:val="single"/>
        </w:rPr>
      </w:pPr>
      <w:r>
        <w:rPr>
          <w:rFonts w:ascii="黑体" w:eastAsia="黑体" w:hAnsi="黑体" w:cs="黑体"/>
          <w:spacing w:val="28"/>
          <w:sz w:val="30"/>
          <w:szCs w:val="30"/>
          <w:lang w:val="zh-TW" w:eastAsia="zh-TW"/>
        </w:rPr>
        <w:t>指    导  教  师</w:t>
      </w:r>
      <w:r>
        <w:rPr>
          <w:rFonts w:ascii="黑体" w:eastAsia="黑体" w:hAnsi="黑体" w:cs="黑体"/>
          <w:spacing w:val="8"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/>
          <w:spacing w:val="8"/>
          <w:sz w:val="30"/>
          <w:szCs w:val="30"/>
          <w:u w:val="single"/>
          <w:lang w:val="zh-TW" w:eastAsia="zh-TW"/>
        </w:rPr>
        <w:t>李志刚</w:t>
      </w:r>
      <w:r>
        <w:rPr>
          <w:rFonts w:ascii="黑体" w:eastAsia="黑体" w:hAnsi="黑体" w:cs="黑体"/>
          <w:sz w:val="30"/>
          <w:szCs w:val="30"/>
          <w:u w:val="single"/>
        </w:rPr>
        <w:t xml:space="preserve"> </w:t>
      </w:r>
    </w:p>
    <w:p w:rsidR="00FB67E5" w:rsidRDefault="005A3168">
      <w:pPr>
        <w:pStyle w:val="A5"/>
        <w:ind w:firstLine="810"/>
        <w:rPr>
          <w:rFonts w:ascii="黑体" w:eastAsia="黑体" w:hAnsi="黑体" w:cs="黑体" w:hint="default"/>
          <w:sz w:val="30"/>
          <w:szCs w:val="30"/>
          <w:u w:val="single"/>
        </w:rPr>
      </w:pPr>
      <w:r>
        <w:rPr>
          <w:rFonts w:ascii="黑体" w:eastAsia="黑体" w:hAnsi="黑体" w:cs="黑体"/>
          <w:spacing w:val="11"/>
          <w:sz w:val="30"/>
          <w:szCs w:val="30"/>
          <w:lang w:val="zh-TW" w:eastAsia="zh-TW"/>
        </w:rPr>
        <w:t>完    成   日   期</w:t>
      </w:r>
      <w:r>
        <w:rPr>
          <w:rFonts w:ascii="黑体" w:eastAsia="黑体" w:hAnsi="黑体" w:cs="黑体"/>
          <w:sz w:val="30"/>
          <w:szCs w:val="30"/>
          <w:u w:val="single"/>
        </w:rPr>
        <w:t xml:space="preserve">  2017</w:t>
      </w:r>
      <w:r>
        <w:rPr>
          <w:rFonts w:ascii="黑体" w:eastAsia="黑体" w:hAnsi="黑体" w:cs="黑体"/>
          <w:sz w:val="30"/>
          <w:szCs w:val="30"/>
          <w:u w:val="single"/>
          <w:lang w:val="zh-TW" w:eastAsia="zh-TW"/>
        </w:rPr>
        <w:t>年</w:t>
      </w:r>
      <w:r>
        <w:rPr>
          <w:rFonts w:ascii="黑体" w:eastAsia="黑体" w:hAnsi="黑体" w:cs="黑体"/>
          <w:sz w:val="30"/>
          <w:szCs w:val="30"/>
          <w:u w:val="single"/>
        </w:rPr>
        <w:t>3</w:t>
      </w:r>
      <w:r>
        <w:rPr>
          <w:rFonts w:ascii="黑体" w:eastAsia="黑体" w:hAnsi="黑体" w:cs="黑体"/>
          <w:sz w:val="30"/>
          <w:szCs w:val="30"/>
          <w:u w:val="single"/>
          <w:lang w:val="zh-TW" w:eastAsia="zh-TW"/>
        </w:rPr>
        <w:t>月</w:t>
      </w:r>
      <w:r>
        <w:rPr>
          <w:rFonts w:ascii="黑体" w:eastAsia="黑体" w:hAnsi="黑体" w:cs="黑体"/>
          <w:sz w:val="30"/>
          <w:szCs w:val="30"/>
          <w:u w:val="single"/>
        </w:rPr>
        <w:t>16</w:t>
      </w:r>
      <w:r>
        <w:rPr>
          <w:rFonts w:ascii="黑体" w:eastAsia="黑体" w:hAnsi="黑体" w:cs="黑体"/>
          <w:sz w:val="30"/>
          <w:szCs w:val="30"/>
          <w:u w:val="single"/>
          <w:lang w:val="zh-TW" w:eastAsia="zh-TW"/>
        </w:rPr>
        <w:t xml:space="preserve">日 </w:t>
      </w:r>
    </w:p>
    <w:p w:rsidR="00FB67E5" w:rsidRDefault="00FB67E5">
      <w:pPr>
        <w:pStyle w:val="A5"/>
        <w:ind w:firstLine="750"/>
        <w:rPr>
          <w:rFonts w:ascii="黑体" w:eastAsia="黑体" w:hAnsi="黑体" w:cs="黑体" w:hint="default"/>
          <w:sz w:val="30"/>
          <w:szCs w:val="30"/>
          <w:u w:val="single"/>
        </w:rPr>
      </w:pPr>
    </w:p>
    <w:p w:rsidR="00FB67E5" w:rsidRDefault="00FB67E5">
      <w:pPr>
        <w:pStyle w:val="A5"/>
        <w:ind w:firstLine="750"/>
        <w:rPr>
          <w:rFonts w:ascii="黑体" w:eastAsia="黑体" w:hAnsi="黑体" w:cs="黑体" w:hint="default"/>
          <w:sz w:val="30"/>
          <w:szCs w:val="30"/>
          <w:u w:val="single"/>
        </w:rPr>
      </w:pPr>
    </w:p>
    <w:p w:rsidR="00FB67E5" w:rsidRDefault="00FB67E5">
      <w:pPr>
        <w:pStyle w:val="A5"/>
        <w:ind w:firstLine="750"/>
        <w:rPr>
          <w:rFonts w:ascii="黑体" w:eastAsia="黑体" w:hAnsi="黑体" w:cs="黑体" w:hint="default"/>
          <w:sz w:val="30"/>
          <w:szCs w:val="30"/>
          <w:u w:val="single"/>
        </w:rPr>
      </w:pPr>
    </w:p>
    <w:p w:rsidR="00FB67E5" w:rsidRDefault="00FB67E5">
      <w:pPr>
        <w:pStyle w:val="A5"/>
        <w:ind w:firstLine="750"/>
        <w:rPr>
          <w:rFonts w:ascii="黑体" w:eastAsia="黑体" w:hAnsi="黑体" w:cs="黑体" w:hint="default"/>
          <w:sz w:val="30"/>
          <w:szCs w:val="30"/>
          <w:u w:val="single"/>
        </w:rPr>
      </w:pPr>
    </w:p>
    <w:p w:rsidR="00FB67E5" w:rsidRDefault="00FB67E5">
      <w:pPr>
        <w:pStyle w:val="A5"/>
        <w:ind w:firstLine="750"/>
        <w:rPr>
          <w:rFonts w:ascii="黑体" w:eastAsia="黑体" w:hAnsi="黑体" w:cs="黑体" w:hint="default"/>
          <w:sz w:val="30"/>
          <w:szCs w:val="30"/>
          <w:u w:val="single"/>
        </w:rPr>
      </w:pPr>
    </w:p>
    <w:p w:rsidR="00FB67E5" w:rsidRPr="00D5084A" w:rsidRDefault="005A3168">
      <w:pPr>
        <w:pStyle w:val="A5"/>
        <w:ind w:firstLine="750"/>
        <w:rPr>
          <w:rFonts w:hint="default"/>
          <w:u w:val="single"/>
        </w:rPr>
      </w:pPr>
      <w:r w:rsidRPr="00D5084A">
        <w:rPr>
          <w:rFonts w:ascii="黑体" w:eastAsia="黑体" w:hAnsi="黑体" w:cs="黑体"/>
          <w:sz w:val="30"/>
          <w:szCs w:val="30"/>
          <w:lang w:val="zh-TW" w:eastAsia="zh-TW"/>
        </w:rPr>
        <w:t>成绩：</w:t>
      </w:r>
      <w:r w:rsidRPr="00D5084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084A" w:rsidRPr="00D508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</w:t>
      </w:r>
    </w:p>
    <w:p w:rsidR="00D5084A" w:rsidRDefault="00D5084A">
      <w:pPr>
        <w:pStyle w:val="a6"/>
        <w:rPr>
          <w:rFonts w:ascii="宋体" w:eastAsia="宋体" w:hAnsi="宋体" w:cs="宋体"/>
          <w:lang w:val="zh-TW"/>
        </w:rPr>
      </w:pPr>
    </w:p>
    <w:p w:rsidR="00D5084A" w:rsidRDefault="00D5084A">
      <w:pPr>
        <w:pStyle w:val="a6"/>
        <w:rPr>
          <w:rFonts w:ascii="宋体" w:eastAsia="宋体" w:hAnsi="宋体" w:cs="宋体"/>
          <w:lang w:val="zh-TW"/>
        </w:rPr>
      </w:pPr>
    </w:p>
    <w:p w:rsidR="00D5084A" w:rsidRDefault="00D5084A">
      <w:pPr>
        <w:pStyle w:val="a6"/>
        <w:rPr>
          <w:rFonts w:ascii="宋体" w:eastAsia="宋体" w:hAnsi="宋体" w:cs="宋体"/>
          <w:lang w:val="zh-TW"/>
        </w:rPr>
      </w:pPr>
    </w:p>
    <w:p w:rsidR="00D5084A" w:rsidRDefault="00D5084A">
      <w:pPr>
        <w:pStyle w:val="a6"/>
        <w:rPr>
          <w:rFonts w:ascii="宋体" w:eastAsia="宋体" w:hAnsi="宋体" w:cs="宋体"/>
          <w:lang w:val="zh-TW"/>
        </w:rPr>
      </w:pPr>
    </w:p>
    <w:p w:rsidR="00D5084A" w:rsidRDefault="00D5084A">
      <w:pPr>
        <w:pStyle w:val="a6"/>
        <w:rPr>
          <w:rFonts w:ascii="宋体" w:eastAsia="宋体" w:hAnsi="宋体" w:cs="宋体"/>
          <w:lang w:val="zh-TW"/>
        </w:rPr>
      </w:pPr>
    </w:p>
    <w:p w:rsidR="00D5084A" w:rsidRDefault="00D5084A">
      <w:pPr>
        <w:pStyle w:val="a6"/>
        <w:rPr>
          <w:rFonts w:ascii="宋体" w:eastAsia="宋体" w:hAnsi="宋体" w:cs="宋体"/>
          <w:lang w:val="zh-TW"/>
        </w:rPr>
      </w:pPr>
    </w:p>
    <w:p w:rsidR="00D5084A" w:rsidRDefault="00D5084A">
      <w:pPr>
        <w:pStyle w:val="a6"/>
        <w:rPr>
          <w:rFonts w:ascii="宋体" w:eastAsia="宋体" w:hAnsi="宋体" w:cs="宋体"/>
          <w:lang w:val="zh-TW"/>
        </w:rPr>
      </w:pPr>
    </w:p>
    <w:p w:rsidR="00FB67E5" w:rsidRDefault="005A3168" w:rsidP="004E5094">
      <w:pPr>
        <w:pStyle w:val="1"/>
        <w:spacing w:line="360" w:lineRule="auto"/>
        <w:jc w:val="center"/>
        <w:rPr>
          <w:rFonts w:hint="eastAsia"/>
          <w:lang w:val="zh-TW" w:eastAsia="zh-CN"/>
        </w:rPr>
      </w:pPr>
      <w:r>
        <w:rPr>
          <w:lang w:val="zh-TW" w:eastAsia="zh-TW"/>
        </w:rPr>
        <w:lastRenderedPageBreak/>
        <w:t>《俗世奇人》读书报告</w:t>
      </w:r>
    </w:p>
    <w:p w:rsidR="004E5094" w:rsidRPr="004E5094" w:rsidRDefault="004E5094" w:rsidP="004E5094">
      <w:pPr>
        <w:spacing w:line="360" w:lineRule="auto"/>
        <w:jc w:val="center"/>
        <w:rPr>
          <w:rFonts w:ascii="楷体" w:eastAsia="楷体" w:hAnsi="楷体"/>
          <w:sz w:val="21"/>
          <w:szCs w:val="21"/>
          <w:lang w:val="zh-TW" w:eastAsia="zh-CN"/>
        </w:rPr>
      </w:pPr>
      <w:r w:rsidRPr="004E5094">
        <w:rPr>
          <w:rFonts w:ascii="楷体" w:eastAsia="楷体" w:hAnsi="楷体" w:hint="eastAsia"/>
          <w:sz w:val="21"/>
          <w:szCs w:val="21"/>
          <w:lang w:val="zh-TW" w:eastAsia="zh-CN"/>
        </w:rPr>
        <w:t>王子</w:t>
      </w:r>
      <w:proofErr w:type="gramStart"/>
      <w:r w:rsidRPr="004E5094">
        <w:rPr>
          <w:rFonts w:ascii="楷体" w:eastAsia="楷体" w:hAnsi="楷体" w:hint="eastAsia"/>
          <w:sz w:val="21"/>
          <w:szCs w:val="21"/>
          <w:lang w:val="zh-TW" w:eastAsia="zh-CN"/>
        </w:rPr>
        <w:t>雯</w:t>
      </w:r>
      <w:proofErr w:type="gramEnd"/>
    </w:p>
    <w:p w:rsidR="00FB67E5" w:rsidRDefault="005A3168" w:rsidP="004E5094">
      <w:pPr>
        <w:pStyle w:val="a7"/>
        <w:spacing w:line="360" w:lineRule="auto"/>
        <w:rPr>
          <w:rStyle w:val="a8"/>
        </w:rPr>
      </w:pPr>
      <w:r>
        <w:rPr>
          <w:rFonts w:ascii="宋体" w:eastAsia="宋体" w:hAnsi="宋体" w:cs="宋体"/>
          <w:lang w:val="zh-TW" w:eastAsia="zh-TW"/>
        </w:rPr>
        <w:t>冯骥才，男，</w:t>
      </w:r>
      <w:r>
        <w:rPr>
          <w:rFonts w:ascii="Arial" w:hAnsi="Arial"/>
        </w:rPr>
        <w:t>1942</w:t>
      </w:r>
      <w:r>
        <w:rPr>
          <w:rFonts w:ascii="宋体" w:eastAsia="宋体" w:hAnsi="宋体" w:cs="宋体"/>
          <w:lang w:val="zh-TW" w:eastAsia="zh-TW"/>
        </w:rPr>
        <w:t>年出生于</w:t>
      </w:r>
      <w:hyperlink r:id="rId7" w:history="1">
        <w:r>
          <w:rPr>
            <w:rStyle w:val="Hyperlink0"/>
          </w:rPr>
          <w:t>天津</w:t>
        </w:r>
      </w:hyperlink>
      <w:r>
        <w:rPr>
          <w:rStyle w:val="Hyperlink0"/>
        </w:rPr>
        <w:t>，祖籍</w:t>
      </w:r>
      <w:hyperlink r:id="rId8" w:history="1">
        <w:r>
          <w:rPr>
            <w:rStyle w:val="Hyperlink0"/>
          </w:rPr>
          <w:t>浙江</w:t>
        </w:r>
      </w:hyperlink>
      <w:r>
        <w:rPr>
          <w:rStyle w:val="Hyperlink0"/>
        </w:rPr>
        <w:t>宁波</w:t>
      </w:r>
      <w:hyperlink r:id="rId9" w:history="1">
        <w:r>
          <w:rPr>
            <w:rStyle w:val="Hyperlink0"/>
          </w:rPr>
          <w:t>慈溪</w:t>
        </w:r>
      </w:hyperlink>
      <w:r>
        <w:rPr>
          <w:rStyle w:val="Hyperlink0"/>
        </w:rPr>
        <w:t>县（今宁波市江北区慈城镇），当代著名作家、文学家、</w:t>
      </w:r>
      <w:hyperlink r:id="rId10" w:history="1">
        <w:r>
          <w:rPr>
            <w:rStyle w:val="Hyperlink0"/>
          </w:rPr>
          <w:t>艺术家</w:t>
        </w:r>
      </w:hyperlink>
      <w:r>
        <w:rPr>
          <w:rStyle w:val="Hyperlink0"/>
        </w:rPr>
        <w:t>，民间艺术工作者，民间文艺家，画家。早年在天津从事绘画工作，后专职文学创作和民间文化研究。其大力推动了很多民间文化保护宣传工作。其创作了大量优秀散文、小说和绘画作品。其并有多篇文章入选中小学、大学课本，如散文《</w:t>
      </w:r>
      <w:hyperlink r:id="rId11" w:history="1">
        <w:r>
          <w:rPr>
            <w:rStyle w:val="Hyperlink0"/>
          </w:rPr>
          <w:t>珍珠鸟</w:t>
        </w:r>
      </w:hyperlink>
      <w:r>
        <w:rPr>
          <w:rStyle w:val="Hyperlink0"/>
        </w:rPr>
        <w:t>》。曾经担任天津市文联主席、</w:t>
      </w:r>
      <w:hyperlink r:id="rId12" w:history="1">
        <w:r>
          <w:rPr>
            <w:rStyle w:val="Hyperlink0"/>
          </w:rPr>
          <w:t>国际笔会</w:t>
        </w:r>
      </w:hyperlink>
      <w:r>
        <w:rPr>
          <w:rStyle w:val="Hyperlink0"/>
        </w:rPr>
        <w:t>中国中心会员。现任中</w:t>
      </w:r>
      <w:hyperlink r:id="rId13" w:history="1">
        <w:r>
          <w:rPr>
            <w:rStyle w:val="Hyperlink0"/>
          </w:rPr>
          <w:t>国文学</w:t>
        </w:r>
      </w:hyperlink>
      <w:r>
        <w:rPr>
          <w:rStyle w:val="Hyperlink0"/>
        </w:rPr>
        <w:t>艺术界联合会执行副主席，</w:t>
      </w:r>
      <w:hyperlink r:id="rId14" w:history="1">
        <w:r>
          <w:rPr>
            <w:rStyle w:val="Hyperlink0"/>
          </w:rPr>
          <w:t>中国小说学会</w:t>
        </w:r>
      </w:hyperlink>
      <w:r>
        <w:rPr>
          <w:rStyle w:val="Hyperlink0"/>
        </w:rPr>
        <w:t>会长，</w:t>
      </w:r>
      <w:hyperlink r:id="rId15" w:history="1">
        <w:r>
          <w:rPr>
            <w:rStyle w:val="Hyperlink0"/>
          </w:rPr>
          <w:t>中国民间文艺家协会</w:t>
        </w:r>
      </w:hyperlink>
      <w:r>
        <w:rPr>
          <w:rStyle w:val="Hyperlink0"/>
        </w:rPr>
        <w:t>主席，</w:t>
      </w:r>
      <w:hyperlink r:id="rId16" w:history="1">
        <w:r>
          <w:rPr>
            <w:rStyle w:val="Hyperlink0"/>
          </w:rPr>
          <w:t>联合国教科文民间艺术国际组织</w:t>
        </w:r>
      </w:hyperlink>
      <w:r>
        <w:rPr>
          <w:rStyle w:val="Hyperlink0"/>
        </w:rPr>
        <w:t>（</w:t>
      </w:r>
      <w:r>
        <w:rPr>
          <w:rStyle w:val="a8"/>
          <w:rFonts w:ascii="Arial" w:hAnsi="Arial"/>
        </w:rPr>
        <w:t>IOV</w:t>
      </w:r>
      <w:r>
        <w:rPr>
          <w:rStyle w:val="Hyperlink0"/>
        </w:rPr>
        <w:t>）副主席，中国民主促进会中央副主席，全国政协常委等职。是</w:t>
      </w:r>
      <w:r>
        <w:rPr>
          <w:rStyle w:val="a8"/>
          <w:rFonts w:ascii="Arial" w:hAnsi="Arial"/>
        </w:rPr>
        <w:t>“</w:t>
      </w:r>
      <w:r>
        <w:rPr>
          <w:rStyle w:val="Hyperlink0"/>
        </w:rPr>
        <w:t>文革</w:t>
      </w:r>
      <w:r>
        <w:rPr>
          <w:rStyle w:val="a8"/>
          <w:rFonts w:ascii="Arial" w:hAnsi="Arial"/>
        </w:rPr>
        <w:t>”</w:t>
      </w:r>
      <w:r>
        <w:rPr>
          <w:rStyle w:val="Hyperlink0"/>
        </w:rPr>
        <w:t>后崛起的</w:t>
      </w:r>
      <w:r>
        <w:rPr>
          <w:rStyle w:val="a8"/>
          <w:rFonts w:ascii="Arial" w:hAnsi="Arial"/>
        </w:rPr>
        <w:t>“</w:t>
      </w:r>
      <w:hyperlink r:id="rId17" w:history="1">
        <w:r>
          <w:rPr>
            <w:rStyle w:val="Hyperlink0"/>
          </w:rPr>
          <w:t>伤痕文学</w:t>
        </w:r>
      </w:hyperlink>
      <w:r>
        <w:rPr>
          <w:rStyle w:val="Hyperlink0"/>
        </w:rPr>
        <w:t>运动</w:t>
      </w:r>
      <w:r>
        <w:rPr>
          <w:rStyle w:val="a8"/>
          <w:rFonts w:ascii="Arial" w:hAnsi="Arial"/>
        </w:rPr>
        <w:t>”</w:t>
      </w:r>
      <w:r>
        <w:rPr>
          <w:rStyle w:val="Hyperlink0"/>
        </w:rPr>
        <w:t>代表作家，一九八五年后以</w:t>
      </w:r>
      <w:r>
        <w:rPr>
          <w:rStyle w:val="a8"/>
          <w:rFonts w:ascii="Arial" w:hAnsi="Arial"/>
        </w:rPr>
        <w:t>“</w:t>
      </w:r>
      <w:r>
        <w:rPr>
          <w:rStyle w:val="Hyperlink0"/>
        </w:rPr>
        <w:t>文化</w:t>
      </w:r>
      <w:hyperlink r:id="rId18" w:history="1">
        <w:r>
          <w:rPr>
            <w:rStyle w:val="Hyperlink0"/>
          </w:rPr>
          <w:t>反思小说</w:t>
        </w:r>
      </w:hyperlink>
      <w:r>
        <w:rPr>
          <w:rStyle w:val="a8"/>
          <w:rFonts w:ascii="Arial" w:hAnsi="Arial"/>
        </w:rPr>
        <w:t>”</w:t>
      </w:r>
      <w:r>
        <w:rPr>
          <w:rStyle w:val="Hyperlink0"/>
        </w:rPr>
        <w:t>对文坛产生深远影响。</w:t>
      </w:r>
      <w:r>
        <w:rPr>
          <w:rStyle w:val="a8"/>
          <w:rFonts w:ascii="Arial" w:hAnsi="Arial"/>
          <w:sz w:val="16"/>
          <w:szCs w:val="16"/>
          <w:vertAlign w:val="superscript"/>
        </w:rPr>
        <w:t>[</w:t>
      </w:r>
    </w:p>
    <w:p w:rsidR="00FB67E5" w:rsidRDefault="005A3168" w:rsidP="004E5094">
      <w:pPr>
        <w:pStyle w:val="a7"/>
        <w:spacing w:line="360" w:lineRule="auto"/>
        <w:rPr>
          <w:rStyle w:val="a8"/>
          <w:lang w:val="zh-TW" w:eastAsia="zh-TW"/>
        </w:rPr>
      </w:pPr>
      <w:r>
        <w:rPr>
          <w:rStyle w:val="Hyperlink0"/>
        </w:rPr>
        <w:t>个人认为，其最大贡献，是为后人留下了那些随岁月被人遗忘的手艺人的零星资料，虽有夸张成分，但让许多民间的工艺，以及那些不起眼却值得尊敬的手艺人不至于被人遗忘。</w:t>
      </w:r>
    </w:p>
    <w:p w:rsidR="00FB67E5" w:rsidRDefault="005A3168" w:rsidP="004E5094">
      <w:pPr>
        <w:pStyle w:val="a7"/>
        <w:spacing w:line="360" w:lineRule="auto"/>
        <w:rPr>
          <w:rStyle w:val="a8"/>
          <w:lang w:val="zh-TW" w:eastAsia="zh-TW"/>
        </w:rPr>
      </w:pPr>
      <w:r>
        <w:rPr>
          <w:rStyle w:val="Hyperlink0"/>
        </w:rPr>
        <w:t>《俗世奇人》是一本老少皆宜，有些许文化基础的人便可读懂的大众化读本。此书的序中讲：晚清光绪年间，旧</w:t>
      </w:r>
      <w:hyperlink r:id="rId19" w:history="1">
        <w:r>
          <w:rPr>
            <w:rStyle w:val="Hyperlink0"/>
          </w:rPr>
          <w:t>天津卫</w:t>
        </w:r>
      </w:hyperlink>
      <w:r>
        <w:rPr>
          <w:rStyle w:val="Hyperlink0"/>
        </w:rPr>
        <w:t>本是水陆码头，近百余年来，举凡中华大灾大难，无不首当其冲，因而生出各种怪异人物，既在显耀上层，更在市井民间。这些人物空前绝后，然而都是俗世里的俗人；这些事情匪夷所思，却都是真人真事。</w:t>
      </w:r>
    </w:p>
    <w:p w:rsidR="00FB67E5" w:rsidRDefault="005A3168" w:rsidP="004E5094">
      <w:pPr>
        <w:pStyle w:val="A5"/>
        <w:shd w:val="clear" w:color="auto" w:fill="FFFFFF"/>
        <w:spacing w:line="360" w:lineRule="auto"/>
        <w:ind w:firstLine="480"/>
        <w:rPr>
          <w:rStyle w:val="a8"/>
          <w:rFonts w:ascii="Arial" w:eastAsia="Arial" w:hAnsi="Arial" w:cs="Arial" w:hint="default"/>
          <w:kern w:val="0"/>
        </w:rPr>
      </w:pPr>
      <w:r>
        <w:rPr>
          <w:rStyle w:val="a8"/>
          <w:rFonts w:ascii="宋体" w:eastAsia="宋体" w:hAnsi="宋体" w:cs="宋体"/>
          <w:lang w:val="zh-TW" w:eastAsia="zh-TW"/>
        </w:rPr>
        <w:t>该书共写了</w:t>
      </w:r>
      <w:r>
        <w:rPr>
          <w:rStyle w:val="a8"/>
          <w:rFonts w:ascii="Times New Roman" w:hAnsi="Times New Roman"/>
        </w:rPr>
        <w:t>18</w:t>
      </w:r>
      <w:r>
        <w:rPr>
          <w:rStyle w:val="a8"/>
          <w:rFonts w:ascii="宋体" w:eastAsia="宋体" w:hAnsi="宋体" w:cs="宋体"/>
          <w:lang w:val="zh-TW" w:eastAsia="zh-TW"/>
        </w:rPr>
        <w:t>个故事，分别是</w:t>
      </w:r>
      <w:r>
        <w:rPr>
          <w:rStyle w:val="a8"/>
          <w:rFonts w:ascii="宋体" w:eastAsia="宋体" w:hAnsi="宋体" w:cs="宋体"/>
          <w:kern w:val="0"/>
          <w:lang w:val="zh-TW" w:eastAsia="zh-TW"/>
        </w:rPr>
        <w:t>苏七块、刷子李、酒婆、死鸟、张大力、冯五爷、蓝眼、好嘴杨巴、蔡二少爷、背头杨、认牙、青云楼主、小杨月楼义结李金鏊、泥人张、绝盗、小达子、大回、刘道元活出殡。</w:t>
      </w:r>
    </w:p>
    <w:p w:rsidR="00FB67E5" w:rsidRDefault="005A3168" w:rsidP="004E5094">
      <w:pPr>
        <w:pStyle w:val="A5"/>
        <w:shd w:val="clear" w:color="auto" w:fill="FFFFFF"/>
        <w:spacing w:line="360" w:lineRule="auto"/>
        <w:ind w:firstLine="480"/>
        <w:rPr>
          <w:rStyle w:val="a8"/>
          <w:rFonts w:ascii="Arial" w:eastAsia="Arial" w:hAnsi="Arial" w:cs="Arial" w:hint="default"/>
          <w:kern w:val="0"/>
          <w:lang w:val="zh-TW" w:eastAsia="zh-TW"/>
        </w:rPr>
      </w:pPr>
      <w:r>
        <w:rPr>
          <w:rStyle w:val="a8"/>
          <w:rFonts w:ascii="宋体" w:eastAsia="宋体" w:hAnsi="宋体" w:cs="宋体"/>
          <w:kern w:val="0"/>
          <w:lang w:val="zh-TW" w:eastAsia="zh-TW"/>
        </w:rPr>
        <w:t>其中苏七块、刷子李、蓝眼、好嘴杨巴、泥人张等可算作有自己一套绝活的手艺人，当然这样称呼苏七块是有些不妥的，毕竟是个治病的，这看病先拿七块银元码在面前，不然不给人瞧病，任人嚼舌根，怎么着都不能坏了规矩。其他便是各种怪异人物了，尤其是蔡二少爷，拿着假古董当真古董卖给人家，虽说最后给人识破，但靠这本事偷奸耍滑维持十几年的生活家用，也是让人无可奈何的佩服。而酒婆这篇文章却提出了一个难以回答的问题，酒馆老板因自家婆娘有了喜，便动了良心，发誓今后做老实人，不再往酒里掺水，而酒婆却是定时定量来喝酒的老婆婆，喝了酒东倒西歪。到了车水马龙的大马路上便瞬间清醒，而这老板一有了良心，酒的度数上去了，这酒婆到了大马路上也是晃晃悠悠不甚清醒，过马路就没了性命，这掺水到酒里没良心，不掺水却又让酒婆遭了秧，这有良心了是对是错啊？刘道元活出殡，这是看穿了人心与世态炎凉，那生与死到底该如何选择？只认牙不认人的华大夫，还是让人颇觉神奇的，这认嫌犯不认脸只认牙，说到底是一心只专注于治牙，其技术可见一斑。</w:t>
      </w:r>
    </w:p>
    <w:p w:rsidR="00FB67E5" w:rsidRDefault="005A3168" w:rsidP="004E5094">
      <w:pPr>
        <w:pStyle w:val="A5"/>
        <w:shd w:val="clear" w:color="auto" w:fill="FFFFFF"/>
        <w:spacing w:line="360" w:lineRule="auto"/>
        <w:ind w:firstLine="420"/>
        <w:rPr>
          <w:rStyle w:val="a8"/>
          <w:rFonts w:ascii="Arial" w:eastAsia="Arial" w:hAnsi="Arial" w:cs="Arial" w:hint="default"/>
          <w:kern w:val="0"/>
        </w:rPr>
      </w:pPr>
      <w:r>
        <w:rPr>
          <w:rStyle w:val="a8"/>
          <w:rFonts w:ascii="宋体" w:eastAsia="宋体" w:hAnsi="宋体" w:cs="宋体"/>
          <w:kern w:val="0"/>
          <w:lang w:val="zh-TW" w:eastAsia="zh-TW"/>
        </w:rPr>
        <w:lastRenderedPageBreak/>
        <w:t>对于本书最早的印象，是《泥人张》这一篇短文，当时只觉得文章十分通俗易懂、风趣幽默，对于该文章的学习，也仅限于教育体制下死板的阅读理解，对于问题的回答都是有比较固定的模板，学起来反而没有闲时阅读的乐趣。如今，自己已经是有明确的喜好目标的人了，对于民间的手工艺和那些匠人有着极大的兴趣，那么再看此书，便觉得冯骥才这本书是相当有价值的，不仅是雅俗共赏的读物，更为后人提供了一个了解过去市井生活的入口，走街串巷的手艺人，在那时是没什么地位的，可也掌握着无人能及的手艺，按现在来讲，这就是非物质文化的创始人，在</w:t>
      </w:r>
      <w:r>
        <w:rPr>
          <w:rStyle w:val="a8"/>
          <w:rFonts w:ascii="Arial" w:hAnsi="Arial"/>
          <w:kern w:val="0"/>
        </w:rPr>
        <w:t>2017</w:t>
      </w:r>
      <w:r>
        <w:rPr>
          <w:rStyle w:val="a8"/>
          <w:rFonts w:ascii="宋体" w:eastAsia="宋体" w:hAnsi="宋体" w:cs="宋体"/>
          <w:kern w:val="0"/>
          <w:lang w:val="zh-TW" w:eastAsia="zh-TW"/>
        </w:rPr>
        <w:t>年春晚上，便邀请了泥人张的传人，这一举动，无意是对于</w:t>
      </w:r>
      <w:r>
        <w:rPr>
          <w:rStyle w:val="a8"/>
          <w:rFonts w:ascii="Arial" w:hAnsi="Arial" w:hint="default"/>
          <w:kern w:val="0"/>
        </w:rPr>
        <w:t>“</w:t>
      </w:r>
      <w:r>
        <w:rPr>
          <w:rStyle w:val="a8"/>
          <w:rFonts w:ascii="宋体" w:eastAsia="宋体" w:hAnsi="宋体" w:cs="宋体"/>
          <w:kern w:val="0"/>
          <w:lang w:val="zh-TW" w:eastAsia="zh-TW"/>
        </w:rPr>
        <w:t>匠人</w:t>
      </w:r>
      <w:r>
        <w:rPr>
          <w:rStyle w:val="a8"/>
          <w:rFonts w:ascii="Arial" w:hAnsi="Arial" w:hint="default"/>
          <w:kern w:val="0"/>
        </w:rPr>
        <w:t>”</w:t>
      </w:r>
      <w:r>
        <w:rPr>
          <w:rStyle w:val="a8"/>
          <w:rFonts w:ascii="宋体" w:eastAsia="宋体" w:hAnsi="宋体" w:cs="宋体"/>
          <w:kern w:val="0"/>
          <w:lang w:val="zh-TW" w:eastAsia="zh-TW"/>
        </w:rPr>
        <w:t>的尊重，当然会有更深的政治意义，但抛去这些不说，就是听到主持人说</w:t>
      </w:r>
      <w:r>
        <w:rPr>
          <w:rStyle w:val="a8"/>
          <w:rFonts w:ascii="Arial" w:hAnsi="Arial" w:hint="default"/>
          <w:kern w:val="0"/>
        </w:rPr>
        <w:t>“</w:t>
      </w:r>
      <w:r>
        <w:rPr>
          <w:rStyle w:val="a8"/>
          <w:rFonts w:ascii="宋体" w:eastAsia="宋体" w:hAnsi="宋体" w:cs="宋体"/>
          <w:kern w:val="0"/>
          <w:lang w:val="zh-TW" w:eastAsia="zh-TW"/>
        </w:rPr>
        <w:t>泥人张</w:t>
      </w:r>
      <w:r>
        <w:rPr>
          <w:rStyle w:val="a8"/>
          <w:rFonts w:ascii="Arial" w:hAnsi="Arial" w:hint="default"/>
          <w:kern w:val="0"/>
        </w:rPr>
        <w:t>”</w:t>
      </w:r>
      <w:r>
        <w:rPr>
          <w:rStyle w:val="a8"/>
          <w:rFonts w:ascii="宋体" w:eastAsia="宋体" w:hAnsi="宋体" w:cs="宋体"/>
          <w:kern w:val="0"/>
          <w:lang w:val="zh-TW" w:eastAsia="zh-TW"/>
        </w:rPr>
        <w:t>三个字，也能唤起我曾经的记忆，更感叹这世事变迁，手艺人原本是登不了大雅之堂的，当然如今人们对于许多手艺人也是颇有鄙夷之感的，究其根本，是封建时期的阶级优越感，直到现在许多人仍是接受着人分高低贵贱的说法或暗示，故而央视此举既是对一直在宣扬的</w:t>
      </w:r>
      <w:r>
        <w:rPr>
          <w:rStyle w:val="a8"/>
          <w:rFonts w:ascii="Arial" w:hAnsi="Arial" w:hint="default"/>
          <w:kern w:val="0"/>
        </w:rPr>
        <w:t>“</w:t>
      </w:r>
      <w:r>
        <w:rPr>
          <w:rStyle w:val="a8"/>
          <w:rFonts w:ascii="宋体" w:eastAsia="宋体" w:hAnsi="宋体" w:cs="宋体"/>
          <w:kern w:val="0"/>
          <w:lang w:val="zh-TW" w:eastAsia="zh-TW"/>
        </w:rPr>
        <w:t>匠人精神</w:t>
      </w:r>
      <w:r>
        <w:rPr>
          <w:rStyle w:val="a8"/>
          <w:rFonts w:ascii="Arial" w:hAnsi="Arial" w:hint="default"/>
          <w:kern w:val="0"/>
        </w:rPr>
        <w:t>”</w:t>
      </w:r>
      <w:r>
        <w:rPr>
          <w:rStyle w:val="a8"/>
          <w:rFonts w:ascii="宋体" w:eastAsia="宋体" w:hAnsi="宋体" w:cs="宋体"/>
          <w:kern w:val="0"/>
          <w:lang w:val="zh-TW" w:eastAsia="zh-TW"/>
        </w:rPr>
        <w:t>的支持，又是对人们价值观的一次刺激。十分希望人们能尊重手艺人，能去继续传承这些古老的手艺。</w:t>
      </w:r>
    </w:p>
    <w:p w:rsidR="00FB67E5" w:rsidRDefault="005A3168" w:rsidP="004E5094">
      <w:pPr>
        <w:pStyle w:val="A5"/>
        <w:shd w:val="clear" w:color="auto" w:fill="FFFFFF"/>
        <w:spacing w:line="360" w:lineRule="auto"/>
        <w:ind w:firstLine="420"/>
        <w:rPr>
          <w:rStyle w:val="a8"/>
          <w:rFonts w:hint="default"/>
        </w:rPr>
      </w:pPr>
      <w:r>
        <w:rPr>
          <w:rStyle w:val="a8"/>
          <w:rFonts w:ascii="宋体" w:eastAsia="宋体" w:hAnsi="宋体" w:cs="宋体"/>
          <w:kern w:val="0"/>
          <w:lang w:val="zh-TW" w:eastAsia="zh-TW"/>
        </w:rPr>
        <w:t>因此，便觉此书的价值不仅仅只如作者自序中所说</w:t>
      </w:r>
      <w:r>
        <w:rPr>
          <w:rStyle w:val="a8"/>
          <w:rFonts w:ascii="宋体" w:eastAsia="宋体" w:hAnsi="宋体" w:cs="宋体"/>
          <w:lang w:val="zh-TW" w:eastAsia="zh-TW"/>
        </w:rPr>
        <w:t>：</w:t>
      </w:r>
      <w:r>
        <w:rPr>
          <w:rStyle w:val="a8"/>
          <w:rFonts w:ascii="Times New Roman" w:hAnsi="Times New Roman" w:hint="default"/>
        </w:rPr>
        <w:t>“</w:t>
      </w:r>
      <w:r>
        <w:rPr>
          <w:rStyle w:val="a8"/>
          <w:rFonts w:ascii="宋体" w:eastAsia="宋体" w:hAnsi="宋体" w:cs="宋体"/>
          <w:lang w:val="zh-TW" w:eastAsia="zh-TW"/>
        </w:rPr>
        <w:t>何不笔录下来，供后世赏玩之中，得知往昔此地之众生相耶？</w:t>
      </w:r>
      <w:r>
        <w:rPr>
          <w:rStyle w:val="a8"/>
          <w:rFonts w:ascii="Times New Roman" w:hAnsi="Times New Roman" w:hint="default"/>
        </w:rPr>
        <w:t>”</w:t>
      </w:r>
      <w:r>
        <w:rPr>
          <w:rStyle w:val="a8"/>
          <w:rFonts w:ascii="宋体" w:eastAsia="宋体" w:hAnsi="宋体" w:cs="宋体"/>
          <w:lang w:val="zh-TW" w:eastAsia="zh-TW"/>
        </w:rPr>
        <w:t>其更大意义在于宣扬与保护，在现在这个物质条件快速发展的时代，人们忽略了匠人的存在，机器代替人力的时代，一切事物的标准就是快；精工细磨的手工艺被人淡忘，甚至导致许多手艺失传，而此书却记载了在天津卫的那些身怀绝技的手艺人们，虽说没为传承做贡献，但其起到的宣传、保护作用也是不容置疑的。</w:t>
      </w:r>
    </w:p>
    <w:p w:rsidR="00FB67E5" w:rsidRDefault="005A3168" w:rsidP="004E5094">
      <w:pPr>
        <w:pStyle w:val="A5"/>
        <w:shd w:val="clear" w:color="auto" w:fill="FFFFFF"/>
        <w:spacing w:line="360" w:lineRule="auto"/>
        <w:ind w:firstLine="420"/>
        <w:rPr>
          <w:rStyle w:val="a8"/>
          <w:rFonts w:hint="default"/>
          <w:lang w:val="zh-TW" w:eastAsia="zh-TW"/>
        </w:rPr>
      </w:pPr>
      <w:r>
        <w:rPr>
          <w:rStyle w:val="a8"/>
          <w:rFonts w:ascii="宋体" w:eastAsia="宋体" w:hAnsi="宋体" w:cs="宋体"/>
          <w:kern w:val="0"/>
          <w:lang w:val="zh-TW" w:eastAsia="zh-TW"/>
        </w:rPr>
        <w:t>再说书中的奇异之人，书</w:t>
      </w:r>
      <w:r>
        <w:rPr>
          <w:rStyle w:val="a8"/>
          <w:rFonts w:ascii="宋体" w:eastAsia="宋体" w:hAnsi="宋体" w:cs="宋体"/>
          <w:lang w:val="zh-TW" w:eastAsia="zh-TW"/>
        </w:rPr>
        <w:t>中的奇人并不是样样精通，但他们却把生活过得有滋有味，不说受人尊敬吧，但也活得有名头。</w:t>
      </w:r>
    </w:p>
    <w:p w:rsidR="00FB67E5" w:rsidRDefault="005A3168" w:rsidP="004E5094">
      <w:pPr>
        <w:pStyle w:val="A5"/>
        <w:shd w:val="clear" w:color="auto" w:fill="FFFFFF"/>
        <w:spacing w:line="360" w:lineRule="auto"/>
        <w:ind w:firstLine="420"/>
        <w:rPr>
          <w:rStyle w:val="a8"/>
          <w:rFonts w:hint="default"/>
        </w:rPr>
      </w:pPr>
      <w:r>
        <w:rPr>
          <w:rStyle w:val="a8"/>
          <w:rFonts w:ascii="宋体" w:eastAsia="宋体" w:hAnsi="宋体" w:cs="宋体"/>
          <w:lang w:val="zh-TW" w:eastAsia="zh-TW"/>
        </w:rPr>
        <w:t>书中最喜欢的一篇是《小杨月楼义结李金鏊》，小杨月楼带着戏班子在天津卫正赶上龙王发大水，十多箱行头道具在</w:t>
      </w:r>
      <w:r>
        <w:rPr>
          <w:rStyle w:val="a8"/>
          <w:rFonts w:ascii="Times New Roman" w:hAnsi="Times New Roman" w:hint="default"/>
        </w:rPr>
        <w:t>“</w:t>
      </w:r>
      <w:r>
        <w:rPr>
          <w:rStyle w:val="a8"/>
          <w:rFonts w:ascii="宋体" w:eastAsia="宋体" w:hAnsi="宋体" w:cs="宋体"/>
          <w:lang w:val="zh-TW" w:eastAsia="zh-TW"/>
        </w:rPr>
        <w:t>万成当</w:t>
      </w:r>
      <w:r>
        <w:rPr>
          <w:rStyle w:val="a8"/>
          <w:rFonts w:ascii="Times New Roman" w:hAnsi="Times New Roman" w:hint="default"/>
        </w:rPr>
        <w:t>”</w:t>
      </w:r>
      <w:r>
        <w:rPr>
          <w:rStyle w:val="a8"/>
          <w:rFonts w:ascii="宋体" w:eastAsia="宋体" w:hAnsi="宋体" w:cs="宋体"/>
          <w:lang w:val="zh-TW" w:eastAsia="zh-TW"/>
        </w:rPr>
        <w:t>，水退后又没钱赎回，只得找拿义气当命的李金鏊，二人初识并不是想象中那种客套寒暄，而是一人心里没底一人魁梧看人赛看仇家，而后李金鏊喊小杨月楼一声</w:t>
      </w:r>
      <w:r>
        <w:rPr>
          <w:rStyle w:val="a8"/>
          <w:rFonts w:ascii="Times New Roman" w:hAnsi="Times New Roman" w:hint="default"/>
        </w:rPr>
        <w:t>“</w:t>
      </w:r>
      <w:r>
        <w:rPr>
          <w:rStyle w:val="a8"/>
          <w:rFonts w:ascii="宋体" w:eastAsia="宋体" w:hAnsi="宋体" w:cs="宋体"/>
          <w:lang w:val="zh-TW" w:eastAsia="zh-TW"/>
        </w:rPr>
        <w:t>杨老板</w:t>
      </w:r>
      <w:r>
        <w:rPr>
          <w:rStyle w:val="a8"/>
          <w:rFonts w:ascii="Times New Roman" w:hAnsi="Times New Roman" w:hint="default"/>
        </w:rPr>
        <w:t>”</w:t>
      </w:r>
      <w:r>
        <w:rPr>
          <w:rStyle w:val="a8"/>
          <w:rFonts w:ascii="宋体" w:eastAsia="宋体" w:hAnsi="宋体" w:cs="宋体"/>
          <w:lang w:val="zh-TW" w:eastAsia="zh-TW"/>
        </w:rPr>
        <w:t>，小杨月楼唤他一声</w:t>
      </w:r>
      <w:r>
        <w:rPr>
          <w:rStyle w:val="a8"/>
          <w:rFonts w:ascii="Times New Roman" w:hAnsi="Times New Roman" w:hint="default"/>
        </w:rPr>
        <w:t>“</w:t>
      </w:r>
      <w:r>
        <w:rPr>
          <w:rStyle w:val="a8"/>
          <w:rFonts w:ascii="宋体" w:eastAsia="宋体" w:hAnsi="宋体" w:cs="宋体"/>
          <w:lang w:val="zh-TW" w:eastAsia="zh-TW"/>
        </w:rPr>
        <w:t>二哥</w:t>
      </w:r>
      <w:r>
        <w:rPr>
          <w:rStyle w:val="a8"/>
          <w:rFonts w:ascii="Times New Roman" w:hAnsi="Times New Roman" w:hint="default"/>
        </w:rPr>
        <w:t>”</w:t>
      </w:r>
      <w:r>
        <w:rPr>
          <w:rStyle w:val="a8"/>
          <w:rFonts w:ascii="宋体" w:eastAsia="宋体" w:hAnsi="宋体" w:cs="宋体"/>
          <w:lang w:val="zh-TW" w:eastAsia="zh-TW"/>
        </w:rPr>
        <w:t>，从李金鏊帮杨老板要回典当之物，到后来杨老板汇集上海名角联合义演，让那些打天津去扛活的伙计们吃了饱饭得了性命。这小杨月楼要给李金鏊银子做报答，李金鏊就一句话：钱再多也经不住花，可咱的交情使不完！如今有些热血青年经常一群群的拉帮结派，分个大中小，搞个排名，便成了拜把子的兄弟，说着出生入死有福同享有难同当的话，事实上却是一起鬼混，真遇上事了，也就各回各家各找各妈，恨不得没见过对方。当然也不乏义气之人，可李金鏊这句话说的实在大度，这钱是不经花的，可交情却是永世长存的，再看现在的</w:t>
      </w:r>
      <w:r>
        <w:rPr>
          <w:rStyle w:val="a8"/>
          <w:rFonts w:ascii="Times New Roman" w:hAnsi="Times New Roman" w:hint="default"/>
        </w:rPr>
        <w:t>“</w:t>
      </w:r>
      <w:r>
        <w:rPr>
          <w:rStyle w:val="a8"/>
          <w:rFonts w:ascii="宋体" w:eastAsia="宋体" w:hAnsi="宋体" w:cs="宋体"/>
          <w:lang w:val="zh-TW" w:eastAsia="zh-TW"/>
        </w:rPr>
        <w:t>拜金主义</w:t>
      </w:r>
      <w:r>
        <w:rPr>
          <w:rStyle w:val="a8"/>
          <w:rFonts w:ascii="Times New Roman" w:hAnsi="Times New Roman" w:hint="default"/>
        </w:rPr>
        <w:t>”</w:t>
      </w:r>
      <w:r>
        <w:rPr>
          <w:rStyle w:val="a8"/>
          <w:rFonts w:ascii="宋体" w:eastAsia="宋体" w:hAnsi="宋体" w:cs="宋体"/>
          <w:lang w:val="zh-TW" w:eastAsia="zh-TW"/>
        </w:rPr>
        <w:t>，钱是唯一追求，以至于为了钱失了人格，没了尊严，丢了性命，虽说有钱是万万不能的，但生活不只是钱，人生的成功与否也不在于钱的多少，而是一个人是否活出了自己想要的样子，是否坚持了自己的初心，是否留有一份本真，如若钱能包囊万物，那么要人心干什么呢？</w:t>
      </w:r>
    </w:p>
    <w:p w:rsidR="00FB67E5" w:rsidRDefault="005A3168" w:rsidP="004E5094">
      <w:pPr>
        <w:pStyle w:val="A5"/>
        <w:shd w:val="clear" w:color="auto" w:fill="FFFFFF"/>
        <w:spacing w:line="360" w:lineRule="auto"/>
        <w:ind w:firstLine="420"/>
        <w:rPr>
          <w:rStyle w:val="a8"/>
          <w:rFonts w:hint="default"/>
          <w:lang w:val="zh-TW" w:eastAsia="zh-TW"/>
        </w:rPr>
      </w:pPr>
      <w:r>
        <w:rPr>
          <w:rStyle w:val="a8"/>
          <w:rFonts w:ascii="宋体" w:eastAsia="宋体" w:hAnsi="宋体" w:cs="宋体"/>
          <w:lang w:val="zh-TW" w:eastAsia="zh-TW"/>
        </w:rPr>
        <w:lastRenderedPageBreak/>
        <w:t>这些一篇篇语言极简的文章，不仅是记录了天津卫的奇人妙事，更是留下一个个回味悠远的问题与道理，让读者自己体味、琢磨。</w:t>
      </w:r>
    </w:p>
    <w:p w:rsidR="00FB67E5" w:rsidRDefault="005A3168" w:rsidP="004E5094">
      <w:pPr>
        <w:pStyle w:val="A5"/>
        <w:shd w:val="clear" w:color="auto" w:fill="FFFFFF"/>
        <w:spacing w:line="360" w:lineRule="auto"/>
        <w:ind w:firstLine="420"/>
        <w:rPr>
          <w:rStyle w:val="a8"/>
          <w:rFonts w:hint="default"/>
        </w:rPr>
      </w:pPr>
      <w:r>
        <w:rPr>
          <w:rStyle w:val="a8"/>
          <w:rFonts w:ascii="宋体" w:eastAsia="宋体" w:hAnsi="宋体" w:cs="宋体"/>
          <w:lang w:val="zh-TW" w:eastAsia="zh-TW"/>
        </w:rPr>
        <w:t>冯骥才的《俗世奇人》其实只是很小的一部分，各篇文字极精短，</w:t>
      </w:r>
      <w:hyperlink r:id="rId20" w:history="1">
        <w:r>
          <w:rPr>
            <w:rStyle w:val="Hyperlink1"/>
          </w:rPr>
          <w:t>半文半白</w:t>
        </w:r>
      </w:hyperlink>
      <w:r>
        <w:rPr>
          <w:rStyle w:val="Hyperlink1"/>
        </w:rPr>
        <w:t>，带有</w:t>
      </w:r>
      <w:r>
        <w:rPr>
          <w:rStyle w:val="a8"/>
          <w:rFonts w:ascii="Arial" w:hAnsi="Arial" w:hint="default"/>
        </w:rPr>
        <w:t>“</w:t>
      </w:r>
      <w:hyperlink r:id="rId21" w:history="1">
        <w:r>
          <w:rPr>
            <w:rStyle w:val="Hyperlink1"/>
          </w:rPr>
          <w:t>三言两拍</w:t>
        </w:r>
      </w:hyperlink>
      <w:r>
        <w:rPr>
          <w:rStyle w:val="a8"/>
          <w:rFonts w:ascii="Arial" w:hAnsi="Arial" w:hint="default"/>
        </w:rPr>
        <w:t>”</w:t>
      </w:r>
      <w:r>
        <w:rPr>
          <w:rStyle w:val="Hyperlink1"/>
        </w:rPr>
        <w:t>笔意。作品的风格也接近古典传奇色彩，取话本文学旨趣。在他的《乡土小说》中，有更多的奇人妙事。读完此书后意犹未尽，便想着再找此书读一读，对于这些俗世俗人，总是有种</w:t>
      </w:r>
      <w:r>
        <w:rPr>
          <w:rStyle w:val="a8"/>
          <w:rFonts w:ascii="Times New Roman" w:hAnsi="Times New Roman" w:hint="default"/>
        </w:rPr>
        <w:t>“</w:t>
      </w:r>
      <w:r>
        <w:rPr>
          <w:rStyle w:val="Hyperlink1"/>
        </w:rPr>
        <w:t>俗到极致即是雅</w:t>
      </w:r>
      <w:r>
        <w:rPr>
          <w:rStyle w:val="a8"/>
          <w:rFonts w:ascii="Times New Roman" w:hAnsi="Times New Roman" w:hint="default"/>
        </w:rPr>
        <w:t>”</w:t>
      </w:r>
      <w:r>
        <w:rPr>
          <w:rStyle w:val="Hyperlink1"/>
        </w:rPr>
        <w:t>感想。绿蚁新醅酒，红泥小火炉，晚来天欲雪，能饮一杯无？在喧嚣的尘世中，俗也要俗出自己来。</w:t>
      </w:r>
    </w:p>
    <w:p w:rsidR="00FB67E5" w:rsidRDefault="004E5094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jc w:val="center"/>
        <w:rPr>
          <w:rFonts w:hint="default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4E5094" w:rsidRDefault="004E5094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rPr>
          <w:rFonts w:hint="default"/>
          <w:b/>
          <w:bCs/>
          <w:sz w:val="36"/>
          <w:szCs w:val="36"/>
        </w:rPr>
        <w:sectPr w:rsidR="004E5094">
          <w:pgSz w:w="11900" w:h="16840"/>
          <w:pgMar w:top="1440" w:right="1800" w:bottom="1440" w:left="1800" w:header="851" w:footer="992" w:gutter="0"/>
          <w:cols w:space="720"/>
        </w:sectPr>
      </w:pPr>
    </w:p>
    <w:p w:rsidR="00FB67E5" w:rsidRDefault="00FB67E5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rPr>
          <w:rFonts w:hint="default"/>
          <w:b/>
          <w:bCs/>
          <w:sz w:val="36"/>
          <w:szCs w:val="36"/>
        </w:rPr>
      </w:pPr>
    </w:p>
    <w:p w:rsidR="00FB67E5" w:rsidRDefault="005A3168">
      <w:pPr>
        <w:pStyle w:val="A5"/>
        <w:tabs>
          <w:tab w:val="left" w:pos="1890"/>
          <w:tab w:val="left" w:pos="2100"/>
          <w:tab w:val="left" w:pos="7140"/>
          <w:tab w:val="left" w:pos="7350"/>
          <w:tab w:val="left" w:pos="7560"/>
        </w:tabs>
        <w:rPr>
          <w:rStyle w:val="a8"/>
          <w:rFonts w:hint="default"/>
          <w:b/>
          <w:bCs/>
          <w:sz w:val="36"/>
          <w:szCs w:val="36"/>
          <w:lang w:val="zh-TW" w:eastAsia="zh-TW"/>
        </w:rPr>
      </w:pPr>
      <w:r>
        <w:rPr>
          <w:rStyle w:val="a8"/>
          <w:rFonts w:ascii="宋体" w:eastAsia="宋体" w:hAnsi="宋体" w:cs="宋体"/>
          <w:b/>
          <w:bCs/>
          <w:sz w:val="36"/>
          <w:szCs w:val="36"/>
          <w:lang w:val="zh-TW" w:eastAsia="zh-TW"/>
        </w:rPr>
        <w:t>泰山学院历史与社会发展学院假期读书报告考核表</w:t>
      </w:r>
    </w:p>
    <w:p w:rsidR="00FB67E5" w:rsidRDefault="00FB67E5">
      <w:pPr>
        <w:pStyle w:val="A5"/>
        <w:spacing w:line="40" w:lineRule="exact"/>
        <w:rPr>
          <w:rFonts w:hint="default"/>
        </w:rPr>
      </w:pPr>
    </w:p>
    <w:tbl>
      <w:tblPr>
        <w:tblStyle w:val="TableNormal"/>
        <w:tblW w:w="84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0"/>
        <w:gridCol w:w="600"/>
        <w:gridCol w:w="1260"/>
        <w:gridCol w:w="1080"/>
        <w:gridCol w:w="1440"/>
        <w:gridCol w:w="900"/>
        <w:gridCol w:w="2340"/>
      </w:tblGrid>
      <w:tr w:rsidR="00FB67E5">
        <w:trPr>
          <w:trHeight w:val="681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>学生姓名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>王子雯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>班级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 xml:space="preserve">文物与博物馆学班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</w:rPr>
              <w:t>2016033020</w:t>
            </w:r>
          </w:p>
        </w:tc>
      </w:tr>
      <w:tr w:rsidR="00FB67E5">
        <w:trPr>
          <w:trHeight w:val="43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>（所读）书名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ind w:firstLine="140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>作者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>出版社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>出版时间</w:t>
            </w:r>
          </w:p>
        </w:tc>
      </w:tr>
      <w:tr w:rsidR="00FB67E5">
        <w:trPr>
          <w:trHeight w:val="81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>《俗世奇人》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Pr="004E5094" w:rsidRDefault="005A3168">
            <w:pPr>
              <w:widowControl w:val="0"/>
              <w:spacing w:line="320" w:lineRule="exact"/>
              <w:jc w:val="center"/>
              <w:rPr>
                <w:u w:val="single"/>
              </w:rPr>
            </w:pPr>
            <w:r w:rsidRPr="004E5094">
              <w:rPr>
                <w:rFonts w:ascii="Cambria" w:eastAsia="Arial Unicode MS" w:hAnsi="Cambria" w:cs="Cambria" w:hint="eastAsia"/>
                <w:color w:val="000000"/>
                <w:kern w:val="2"/>
                <w:sz w:val="28"/>
                <w:szCs w:val="28"/>
                <w:u w:val="single"/>
              </w:rPr>
              <w:t>冯骥才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Pr="004E5094" w:rsidRDefault="005A3168">
            <w:pPr>
              <w:widowControl w:val="0"/>
              <w:jc w:val="both"/>
              <w:rPr>
                <w:u w:val="single"/>
              </w:rPr>
            </w:pPr>
            <w:r w:rsidRPr="004E5094">
              <w:rPr>
                <w:rFonts w:ascii="黑体" w:eastAsia="黑体" w:hAnsi="黑体" w:cs="黑体"/>
                <w:color w:val="000000"/>
                <w:kern w:val="2"/>
                <w:sz w:val="28"/>
                <w:szCs w:val="28"/>
                <w:u w:val="single"/>
              </w:rPr>
              <w:t>作家出版社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widowControl w:val="0"/>
              <w:jc w:val="both"/>
            </w:pPr>
            <w:r>
              <w:rPr>
                <w:rFonts w:ascii="黑体" w:eastAsia="黑体" w:hAnsi="黑体" w:cs="黑体"/>
                <w:color w:val="000000"/>
                <w:kern w:val="2"/>
                <w:sz w:val="28"/>
                <w:szCs w:val="28"/>
                <w:u w:val="single" w:color="000000"/>
              </w:rPr>
              <w:t>2008年12月第一版</w:t>
            </w:r>
          </w:p>
        </w:tc>
      </w:tr>
      <w:tr w:rsidR="00FB67E5">
        <w:trPr>
          <w:trHeight w:val="736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读书报告的主要内容及创新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 </w:t>
            </w:r>
            <w:r>
              <w:rPr>
                <w:sz w:val="24"/>
                <w:szCs w:val="24"/>
                <w:lang w:val="zh-CN"/>
              </w:rPr>
              <w:t>对于本书内容的详细介绍，和个人理解及评价，也有对此</w:t>
            </w:r>
            <w:proofErr w:type="gramStart"/>
            <w:r>
              <w:rPr>
                <w:sz w:val="24"/>
                <w:szCs w:val="24"/>
                <w:lang w:val="zh-CN"/>
              </w:rPr>
              <w:t>书价值</w:t>
            </w:r>
            <w:proofErr w:type="gramEnd"/>
            <w:r>
              <w:rPr>
                <w:sz w:val="24"/>
                <w:szCs w:val="24"/>
                <w:lang w:val="zh-CN"/>
              </w:rPr>
              <w:t>作用的评判。</w:t>
            </w:r>
          </w:p>
          <w:p w:rsidR="00FB67E5" w:rsidRDefault="005A3168">
            <w:pPr>
              <w:pStyle w:val="A5"/>
              <w:spacing w:line="320" w:lineRule="exact"/>
              <w:rPr>
                <w:rStyle w:val="a8"/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  </w:t>
            </w:r>
            <w:r>
              <w:rPr>
                <w:sz w:val="24"/>
                <w:szCs w:val="24"/>
                <w:lang w:val="zh-CN"/>
              </w:rPr>
              <w:t>更多的结合了现代思想和个人对于手艺人和奇人的偏好，进行了有偏向性的评价。</w:t>
            </w:r>
          </w:p>
          <w:p w:rsidR="00FB67E5" w:rsidRDefault="00FB67E5" w:rsidP="004E5094">
            <w:pPr>
              <w:pStyle w:val="A5"/>
              <w:spacing w:line="320" w:lineRule="exact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FB67E5">
        <w:trPr>
          <w:trHeight w:val="32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lastRenderedPageBreak/>
              <w:t>指导教师评语及成绩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FB67E5">
            <w:pPr>
              <w:pStyle w:val="A5"/>
              <w:spacing w:line="320" w:lineRule="exact"/>
              <w:rPr>
                <w:rStyle w:val="a8"/>
                <w:rFonts w:hint="default"/>
                <w:sz w:val="28"/>
                <w:szCs w:val="28"/>
              </w:rPr>
            </w:pPr>
          </w:p>
          <w:p w:rsidR="00FB67E5" w:rsidRDefault="00FB67E5">
            <w:pPr>
              <w:pStyle w:val="A5"/>
              <w:spacing w:line="320" w:lineRule="exact"/>
              <w:rPr>
                <w:rStyle w:val="a8"/>
                <w:rFonts w:hint="default"/>
                <w:sz w:val="28"/>
                <w:szCs w:val="28"/>
              </w:rPr>
            </w:pPr>
          </w:p>
          <w:p w:rsidR="00FB67E5" w:rsidRDefault="00FB67E5">
            <w:pPr>
              <w:pStyle w:val="A5"/>
              <w:spacing w:line="320" w:lineRule="exact"/>
              <w:rPr>
                <w:rStyle w:val="a8"/>
                <w:rFonts w:hint="default"/>
                <w:sz w:val="28"/>
                <w:szCs w:val="28"/>
              </w:rPr>
            </w:pPr>
          </w:p>
          <w:p w:rsidR="00FB67E5" w:rsidRDefault="00FB67E5">
            <w:pPr>
              <w:pStyle w:val="A5"/>
              <w:spacing w:line="320" w:lineRule="exact"/>
              <w:rPr>
                <w:rStyle w:val="a8"/>
                <w:rFonts w:hint="default"/>
                <w:sz w:val="28"/>
                <w:szCs w:val="28"/>
              </w:rPr>
            </w:pPr>
          </w:p>
          <w:p w:rsidR="00FB67E5" w:rsidRDefault="00FB67E5">
            <w:pPr>
              <w:pStyle w:val="A5"/>
              <w:spacing w:line="320" w:lineRule="exact"/>
              <w:rPr>
                <w:rStyle w:val="a8"/>
                <w:rFonts w:hint="default"/>
                <w:sz w:val="28"/>
                <w:szCs w:val="28"/>
              </w:rPr>
            </w:pPr>
          </w:p>
          <w:p w:rsidR="00FB67E5" w:rsidRDefault="00FB67E5">
            <w:pPr>
              <w:pStyle w:val="A5"/>
              <w:spacing w:line="320" w:lineRule="exact"/>
              <w:rPr>
                <w:rStyle w:val="a8"/>
                <w:rFonts w:hint="default"/>
                <w:sz w:val="28"/>
                <w:szCs w:val="28"/>
              </w:rPr>
            </w:pPr>
          </w:p>
          <w:p w:rsidR="00FB67E5" w:rsidRDefault="00FB67E5">
            <w:pPr>
              <w:pStyle w:val="A5"/>
              <w:spacing w:line="320" w:lineRule="exact"/>
              <w:rPr>
                <w:rStyle w:val="a8"/>
                <w:rFonts w:hint="default"/>
                <w:sz w:val="28"/>
                <w:szCs w:val="28"/>
              </w:rPr>
            </w:pPr>
          </w:p>
          <w:p w:rsidR="00FB67E5" w:rsidRDefault="00FB67E5">
            <w:pPr>
              <w:pStyle w:val="A5"/>
              <w:spacing w:line="320" w:lineRule="exact"/>
              <w:rPr>
                <w:rStyle w:val="a8"/>
                <w:rFonts w:hint="default"/>
                <w:sz w:val="28"/>
                <w:szCs w:val="28"/>
              </w:rPr>
            </w:pPr>
          </w:p>
          <w:p w:rsidR="00FB67E5" w:rsidRDefault="005A3168">
            <w:pPr>
              <w:pStyle w:val="A5"/>
              <w:spacing w:line="320" w:lineRule="exact"/>
              <w:ind w:firstLine="700"/>
              <w:rPr>
                <w:rStyle w:val="a8"/>
                <w:rFonts w:hint="default"/>
                <w:sz w:val="24"/>
                <w:szCs w:val="24"/>
              </w:rPr>
            </w:pPr>
            <w:r>
              <w:rPr>
                <w:rStyle w:val="a8"/>
                <w:rFonts w:ascii="宋体" w:eastAsia="宋体" w:hAnsi="宋体" w:cs="宋体"/>
                <w:sz w:val="28"/>
                <w:szCs w:val="28"/>
                <w:lang w:val="zh-TW" w:eastAsia="zh-TW"/>
              </w:rPr>
              <w:t xml:space="preserve">成绩：             </w:t>
            </w: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指导教师（签字）：</w:t>
            </w:r>
          </w:p>
          <w:p w:rsidR="00FB67E5" w:rsidRDefault="005A3168">
            <w:pPr>
              <w:pStyle w:val="A5"/>
              <w:spacing w:line="320" w:lineRule="exact"/>
              <w:ind w:firstLine="4440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FB67E5">
        <w:trPr>
          <w:trHeight w:val="1308"/>
        </w:trPr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7E5" w:rsidRDefault="005A3168">
            <w:pPr>
              <w:pStyle w:val="A5"/>
              <w:spacing w:line="320" w:lineRule="exact"/>
              <w:rPr>
                <w:rStyle w:val="a8"/>
                <w:rFonts w:hint="default"/>
                <w:sz w:val="24"/>
                <w:szCs w:val="24"/>
              </w:rPr>
            </w:pP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学院复核意见：</w:t>
            </w:r>
          </w:p>
          <w:p w:rsidR="00FB67E5" w:rsidRDefault="00FB67E5">
            <w:pPr>
              <w:pStyle w:val="A5"/>
              <w:spacing w:line="320" w:lineRule="exact"/>
              <w:rPr>
                <w:rStyle w:val="a8"/>
                <w:rFonts w:hint="default"/>
                <w:sz w:val="24"/>
                <w:szCs w:val="24"/>
              </w:rPr>
            </w:pPr>
          </w:p>
          <w:p w:rsidR="00FB67E5" w:rsidRDefault="005A3168">
            <w:pPr>
              <w:pStyle w:val="A5"/>
              <w:spacing w:line="320" w:lineRule="exact"/>
              <w:ind w:firstLine="4080"/>
              <w:rPr>
                <w:rStyle w:val="a8"/>
                <w:rFonts w:hint="default"/>
                <w:sz w:val="24"/>
                <w:szCs w:val="24"/>
              </w:rPr>
            </w:pP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泰山学院历史与社会发展学院（章）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FB67E5" w:rsidRDefault="005A3168">
            <w:pPr>
              <w:pStyle w:val="A5"/>
              <w:spacing w:line="320" w:lineRule="exact"/>
              <w:ind w:firstLine="5280"/>
              <w:rPr>
                <w:rFonts w:hint="default"/>
              </w:rPr>
            </w:pP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Style w:val="a8"/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FB67E5" w:rsidRDefault="00FB67E5">
      <w:pPr>
        <w:pStyle w:val="A5"/>
        <w:ind w:left="108" w:hanging="108"/>
        <w:rPr>
          <w:rFonts w:hint="default"/>
        </w:rPr>
      </w:pPr>
    </w:p>
    <w:sectPr w:rsidR="00FB67E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97" w:rsidRDefault="00D73297">
      <w:r>
        <w:separator/>
      </w:r>
    </w:p>
  </w:endnote>
  <w:endnote w:type="continuationSeparator" w:id="0">
    <w:p w:rsidR="00D73297" w:rsidRDefault="00D7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97" w:rsidRDefault="00D73297">
      <w:r>
        <w:separator/>
      </w:r>
    </w:p>
  </w:footnote>
  <w:footnote w:type="continuationSeparator" w:id="0">
    <w:p w:rsidR="00D73297" w:rsidRDefault="00D7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67E5"/>
    <w:rsid w:val="004E5094"/>
    <w:rsid w:val="005A3168"/>
    <w:rsid w:val="00D5084A"/>
    <w:rsid w:val="00D73297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E50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Title"/>
    <w:next w:val="A5"/>
    <w:pPr>
      <w:widowControl w:val="0"/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</w:rPr>
  </w:style>
  <w:style w:type="paragraph" w:styleId="a7">
    <w:name w:val="List Paragraph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8">
    <w:name w:val="无"/>
  </w:style>
  <w:style w:type="character" w:customStyle="1" w:styleId="Hyperlink0">
    <w:name w:val="Hyperlink.0"/>
    <w:basedOn w:val="a8"/>
    <w:rPr>
      <w:rFonts w:ascii="宋体" w:eastAsia="宋体" w:hAnsi="宋体" w:cs="宋体"/>
      <w:color w:val="000000"/>
      <w:u w:color="000000"/>
      <w:lang w:val="zh-TW" w:eastAsia="zh-TW"/>
    </w:rPr>
  </w:style>
  <w:style w:type="character" w:customStyle="1" w:styleId="Hyperlink1">
    <w:name w:val="Hyperlink.1"/>
    <w:basedOn w:val="a8"/>
    <w:rPr>
      <w:rFonts w:ascii="宋体" w:eastAsia="宋体" w:hAnsi="宋体" w:cs="宋体"/>
      <w:color w:val="000000"/>
      <w:u w:color="000000"/>
      <w:lang w:val="zh-TW" w:eastAsia="zh-TW"/>
    </w:rPr>
  </w:style>
  <w:style w:type="paragraph" w:styleId="a9">
    <w:name w:val="header"/>
    <w:basedOn w:val="a"/>
    <w:link w:val="Char"/>
    <w:uiPriority w:val="99"/>
    <w:unhideWhenUsed/>
    <w:rsid w:val="004E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4E5094"/>
    <w:rPr>
      <w:sz w:val="18"/>
      <w:szCs w:val="18"/>
      <w:lang w:eastAsia="en-US"/>
    </w:rPr>
  </w:style>
  <w:style w:type="paragraph" w:styleId="aa">
    <w:name w:val="footer"/>
    <w:basedOn w:val="a"/>
    <w:link w:val="Char0"/>
    <w:uiPriority w:val="99"/>
    <w:unhideWhenUsed/>
    <w:rsid w:val="004E50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4E5094"/>
    <w:rPr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"/>
    <w:rsid w:val="004E5094"/>
    <w:rPr>
      <w:b/>
      <w:bCs/>
      <w:kern w:val="44"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E50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Title"/>
    <w:next w:val="A5"/>
    <w:pPr>
      <w:widowControl w:val="0"/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</w:rPr>
  </w:style>
  <w:style w:type="paragraph" w:styleId="a7">
    <w:name w:val="List Paragraph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8">
    <w:name w:val="无"/>
  </w:style>
  <w:style w:type="character" w:customStyle="1" w:styleId="Hyperlink0">
    <w:name w:val="Hyperlink.0"/>
    <w:basedOn w:val="a8"/>
    <w:rPr>
      <w:rFonts w:ascii="宋体" w:eastAsia="宋体" w:hAnsi="宋体" w:cs="宋体"/>
      <w:color w:val="000000"/>
      <w:u w:color="000000"/>
      <w:lang w:val="zh-TW" w:eastAsia="zh-TW"/>
    </w:rPr>
  </w:style>
  <w:style w:type="character" w:customStyle="1" w:styleId="Hyperlink1">
    <w:name w:val="Hyperlink.1"/>
    <w:basedOn w:val="a8"/>
    <w:rPr>
      <w:rFonts w:ascii="宋体" w:eastAsia="宋体" w:hAnsi="宋体" w:cs="宋体"/>
      <w:color w:val="000000"/>
      <w:u w:color="000000"/>
      <w:lang w:val="zh-TW" w:eastAsia="zh-TW"/>
    </w:rPr>
  </w:style>
  <w:style w:type="paragraph" w:styleId="a9">
    <w:name w:val="header"/>
    <w:basedOn w:val="a"/>
    <w:link w:val="Char"/>
    <w:uiPriority w:val="99"/>
    <w:unhideWhenUsed/>
    <w:rsid w:val="004E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4E5094"/>
    <w:rPr>
      <w:sz w:val="18"/>
      <w:szCs w:val="18"/>
      <w:lang w:eastAsia="en-US"/>
    </w:rPr>
  </w:style>
  <w:style w:type="paragraph" w:styleId="aa">
    <w:name w:val="footer"/>
    <w:basedOn w:val="a"/>
    <w:link w:val="Char0"/>
    <w:uiPriority w:val="99"/>
    <w:unhideWhenUsed/>
    <w:rsid w:val="004E50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4E5094"/>
    <w:rPr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"/>
    <w:rsid w:val="004E5094"/>
    <w:rPr>
      <w:b/>
      <w:bCs/>
      <w:kern w:val="44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150.htm" TargetMode="External"/><Relationship Id="rId13" Type="http://schemas.openxmlformats.org/officeDocument/2006/relationships/hyperlink" Target="http://baike.baidu.com/view/5910664.htm" TargetMode="External"/><Relationship Id="rId18" Type="http://schemas.openxmlformats.org/officeDocument/2006/relationships/hyperlink" Target="http://baike.baidu.com/view/1520886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ike.baidu.com/view/57229.htm" TargetMode="External"/><Relationship Id="rId7" Type="http://schemas.openxmlformats.org/officeDocument/2006/relationships/hyperlink" Target="http://baike.baidu.com/view/2828.htm" TargetMode="External"/><Relationship Id="rId12" Type="http://schemas.openxmlformats.org/officeDocument/2006/relationships/hyperlink" Target="http://baike.baidu.com/view/324037.htm" TargetMode="External"/><Relationship Id="rId17" Type="http://schemas.openxmlformats.org/officeDocument/2006/relationships/hyperlink" Target="http://baike.baidu.com/view/45588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ike.baidu.com/view/2140865.htm" TargetMode="External"/><Relationship Id="rId20" Type="http://schemas.openxmlformats.org/officeDocument/2006/relationships/hyperlink" Target="http://baike.baidu.com/view/121924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504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11371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ike.baidu.com/view/67095.htm" TargetMode="External"/><Relationship Id="rId19" Type="http://schemas.openxmlformats.org/officeDocument/2006/relationships/hyperlink" Target="http://baike.baidu.com/view/18949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22527.htm" TargetMode="External"/><Relationship Id="rId14" Type="http://schemas.openxmlformats.org/officeDocument/2006/relationships/hyperlink" Target="http://baike.baidu.com/view/172796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2017-04-05T14:44:00Z</dcterms:created>
  <dcterms:modified xsi:type="dcterms:W3CDTF">2017-04-13T04:07:00Z</dcterms:modified>
</cp:coreProperties>
</file>